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7CF9" w14:textId="02C249C5" w:rsidR="00280489" w:rsidRPr="00280489" w:rsidRDefault="00280489" w:rsidP="0028048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L'accesso civico è il diritto di chiunque di richiedere documenti, informazioni e dati oggetto di pubblicazione obbligatoria ai sensi della normativa vigente, nel rispetto dei limiti relativi alla tutela di interessi giuridicamente </w:t>
      </w:r>
      <w:proofErr w:type="gramStart"/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rilevanti,  nei</w:t>
      </w:r>
      <w:proofErr w:type="gramEnd"/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 casi in cui 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FUNIVIA DEL COLLE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 ne abbia omesso la pubblicazione sul proprio sito web istituzionale.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Il diritto di accesso civico è disciplinato dagli articoli 5 e seguenti del </w:t>
      </w:r>
      <w:proofErr w:type="spellStart"/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D.Lgs.</w:t>
      </w:r>
      <w:proofErr w:type="spellEnd"/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 n. 33/2013 e dall'art. 1, comma 1, lett. 0a) della L.R. 10/2014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.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La richiesta è gratuita, non deve essere motivata e può essere presentata tramite posta elettronica ordinaria (</w:t>
      </w:r>
      <w:proofErr w:type="gramStart"/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info@kohlererbahn.it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 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)</w:t>
      </w:r>
      <w:proofErr w:type="gramEnd"/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 a 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FUNIVIA DEL COLLE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.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L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e funzioni di Responsabile per la trasparenza sono assunte dal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l’Amministratore Unico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 dott. 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Elmar Pichler Rolle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. 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b/>
          <w:bCs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ACCESSO CIVICO "SEMPLICE" CONCERNENTE DATI, DOCUMENTI E INFORMAZIONI SOGGETTI A PUBBLICAZIONE OBBLIGATORIA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8136"/>
      </w:tblGrid>
      <w:tr w:rsidR="00280489" w:rsidRPr="00280489" w14:paraId="7E93F5A3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3C408F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Applicabilità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5A191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Sì</w:t>
            </w:r>
          </w:p>
        </w:tc>
      </w:tr>
      <w:tr w:rsidR="00280489" w:rsidRPr="00280489" w14:paraId="5362D3D5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4376BD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Riferimenti normativi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EEDB9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proofErr w:type="spellStart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D.Lgs.</w:t>
            </w:r>
            <w:proofErr w:type="spellEnd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 xml:space="preserve"> 14.3.2013, n. 33 - art. 5, comma 1 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br/>
              <w:t>L.R. 29.10.2014, n. 10 - art. 1, comma 1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br/>
              <w:t>Linee Guida ANAC adottate con delibera 8.11.2017, n. 1134 - Allegato 1)</w:t>
            </w:r>
          </w:p>
        </w:tc>
      </w:tr>
      <w:tr w:rsidR="00280489" w:rsidRPr="00280489" w14:paraId="1F3F274A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657583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Contenuto dell'obbligo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9E1FA" w14:textId="24E4F14A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 xml:space="preserve">Nome del Responsabile della prevenzione della corruzione e della trasparenza cui è presentata la richiesta di accesso civico, 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nonché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 xml:space="preserve"> modalità per l'esercizio di tale diritto, con indicazione dei recapiti telefonici e delle caselle di posta elettronica istituzionale e nome del titolare del potere sostitutivo, attivabile nei casi di ritardo o mancata risposta, con indicazione dei recapiti telefonici e delle caselle di posta elettronica istituzionale</w:t>
            </w:r>
          </w:p>
        </w:tc>
      </w:tr>
    </w:tbl>
    <w:p w14:paraId="54D2F1E9" w14:textId="7BD6A187" w:rsidR="00280489" w:rsidRPr="00280489" w:rsidRDefault="00280489" w:rsidP="0028048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RESPONSABILE DELLA PREVENZIONE DELLA CORRUZIONE E DELLA TRASPARENZA: dott. 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Elmar Pichler Rolle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TITOLARE DEL POTERE SOSTITUTIVO (Responsabile Ufficio 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Amministrativo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): dott.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 Florian Widmann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Recapito telefonico: </w:t>
      </w:r>
      <w:hyperlink r:id="rId4" w:history="1">
        <w:r>
          <w:rPr>
            <w:rStyle w:val="Collegamentoipertestuale"/>
            <w:rFonts w:ascii="Arial" w:hAnsi="Arial" w:cs="Arial"/>
            <w:color w:val="26D17D"/>
            <w:sz w:val="33"/>
            <w:szCs w:val="33"/>
            <w:shd w:val="clear" w:color="auto" w:fill="FFFFFF"/>
          </w:rPr>
          <w:t>0471 978545</w:t>
        </w:r>
      </w:hyperlink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E-mail: office@kohlererbahn.it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b/>
          <w:bCs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ACCESSO CIVICO "GENERALIZZATO" CONCERNENTE DATI E DOCUMENTI ULTERIORI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8056"/>
      </w:tblGrid>
      <w:tr w:rsidR="00280489" w:rsidRPr="00280489" w14:paraId="41197D12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97620B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Applicabilità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91723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Sì</w:t>
            </w:r>
          </w:p>
        </w:tc>
      </w:tr>
      <w:tr w:rsidR="00280489" w:rsidRPr="00280489" w14:paraId="06D93721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DFEFD6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Riferimenti normativi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00A57A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proofErr w:type="spellStart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val="en-GB" w:eastAsia="it-IT"/>
                <w14:ligatures w14:val="none"/>
              </w:rPr>
              <w:t>D.Lgs</w:t>
            </w:r>
            <w:proofErr w:type="spellEnd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val="en-GB" w:eastAsia="it-IT"/>
                <w14:ligatures w14:val="none"/>
              </w:rPr>
              <w:t>. 14.3.2013, n. 33 - art. 5, comma 2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val="en-GB" w:eastAsia="it-IT"/>
                <w14:ligatures w14:val="none"/>
              </w:rPr>
              <w:br/>
              <w:t xml:space="preserve">L.R. 29.10.2014, n. 10 - art. 1, comma 1, </w:t>
            </w:r>
            <w:proofErr w:type="spellStart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val="en-GB" w:eastAsia="it-IT"/>
                <w14:ligatures w14:val="none"/>
              </w:rPr>
              <w:t>lett</w:t>
            </w:r>
            <w:proofErr w:type="spellEnd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val="en-GB" w:eastAsia="it-IT"/>
                <w14:ligatures w14:val="none"/>
              </w:rPr>
              <w:t xml:space="preserve">. 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0a)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br/>
              <w:t>Linee Guida ANAC adottate con delibera 8.11.2017, n. 1134 - Allegato 1)</w:t>
            </w:r>
          </w:p>
        </w:tc>
      </w:tr>
      <w:tr w:rsidR="00280489" w:rsidRPr="00280489" w14:paraId="638A6E9E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249F90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Contenuto dell'obbligo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A4874" w14:textId="597A485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 xml:space="preserve">Nomi Uffici competenti cui è presentata la richiesta di accesso civico, </w:t>
            </w:r>
            <w:proofErr w:type="spellStart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nonchè</w:t>
            </w:r>
            <w:proofErr w:type="spellEnd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 xml:space="preserve"> modalità per l'esercizio di tale diritto, con indicazione dei recapiti telefonici e delle caselle di posta elettronica istituzionale.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br/>
              <w:t xml:space="preserve">Ai sensi della lett. 0a) dell'art. 1, comma 1, della L.R. 10/2014 l'accesso civico disciplinato dall'art. 5 del </w:t>
            </w:r>
            <w:proofErr w:type="spellStart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D.Lgs.</w:t>
            </w:r>
            <w:proofErr w:type="spellEnd"/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 xml:space="preserve"> 33/2013 ha ad oggetto i 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u w:val="single"/>
                <w:lang w:eastAsia="it-IT"/>
                <w14:ligatures w14:val="none"/>
              </w:rPr>
              <w:t>documenti 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 xml:space="preserve">detenuti da </w:t>
            </w:r>
            <w:r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FUNIVIA DEL COLLE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, ulteriori rispetto a quelli oggetto di pubblicazione.</w:t>
            </w:r>
          </w:p>
        </w:tc>
      </w:tr>
    </w:tbl>
    <w:p w14:paraId="0DAAC324" w14:textId="77777777" w:rsidR="00280489" w:rsidRPr="00280489" w:rsidRDefault="00280489" w:rsidP="00280489">
      <w:pPr>
        <w:spacing w:after="0" w:line="240" w:lineRule="auto"/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</w:pP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 xml:space="preserve">UFFICIO COMPETENTE PER LA PRESENTAZIONE DELLE ISTANZE DI ACCESSO CIVICO GENERALIZZATO: RPCT (competente al riesame): dott. </w:t>
      </w:r>
      <w:r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Elmar Pichler Rolle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TITOLARE DEL POTERE SOSTITUTIVO (Responsabile Ufficio Amministrativo): dott. Florian Widmann</w:t>
      </w:r>
    </w:p>
    <w:p w14:paraId="6B0CE5BC" w14:textId="77777777" w:rsidR="00280489" w:rsidRPr="00280489" w:rsidRDefault="00280489" w:rsidP="00280489">
      <w:pPr>
        <w:spacing w:after="0" w:line="240" w:lineRule="auto"/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</w:pP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Recapito telefonico: 0471 978545</w:t>
      </w:r>
    </w:p>
    <w:p w14:paraId="50C2937E" w14:textId="68D65D33" w:rsidR="00280489" w:rsidRPr="00280489" w:rsidRDefault="00280489" w:rsidP="0028048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t>E-mail: office@kohlererbahn.it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  <w:r w:rsidRPr="00280489">
        <w:rPr>
          <w:rFonts w:ascii="Raleway" w:eastAsia="Times New Roman" w:hAnsi="Raleway" w:cs="Times New Roman"/>
          <w:b/>
          <w:bCs/>
          <w:color w:val="4E5860"/>
          <w:kern w:val="0"/>
          <w:sz w:val="21"/>
          <w:szCs w:val="21"/>
          <w:shd w:val="clear" w:color="auto" w:fill="FFFFFF"/>
          <w:lang w:eastAsia="it-IT"/>
          <w14:ligatures w14:val="none"/>
        </w:rPr>
        <w:lastRenderedPageBreak/>
        <w:t>REGISTRO DEGLI ACCESSI</w:t>
      </w:r>
      <w:r w:rsidRPr="00280489">
        <w:rPr>
          <w:rFonts w:ascii="Raleway" w:eastAsia="Times New Roman" w:hAnsi="Raleway" w:cs="Times New Roman"/>
          <w:color w:val="4E5860"/>
          <w:kern w:val="0"/>
          <w:sz w:val="21"/>
          <w:szCs w:val="21"/>
          <w:lang w:eastAsia="it-IT"/>
          <w14:ligatures w14:val="none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7917"/>
      </w:tblGrid>
      <w:tr w:rsidR="00280489" w:rsidRPr="00280489" w14:paraId="44A16203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A1186C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Applicabilità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2C44B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Sì</w:t>
            </w:r>
          </w:p>
        </w:tc>
      </w:tr>
      <w:tr w:rsidR="00280489" w:rsidRPr="00280489" w14:paraId="0C56C128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39F516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Riferimenti normativi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7C51B2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Linee guida A.N.AC. FOIA (delibera 1309/2016)</w:t>
            </w: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br/>
              <w:t>Linee Guida ANAC adottate con delibera 8.11.2017, n. 1134 - Allegato 1)</w:t>
            </w:r>
          </w:p>
        </w:tc>
      </w:tr>
      <w:tr w:rsidR="00280489" w:rsidRPr="00280489" w14:paraId="191D3CF0" w14:textId="77777777" w:rsidTr="002804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3CC470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Contenuto dell'obbligo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903A1" w14:textId="77777777" w:rsidR="00280489" w:rsidRPr="00280489" w:rsidRDefault="00280489" w:rsidP="00280489">
            <w:pPr>
              <w:spacing w:after="0" w:line="240" w:lineRule="auto"/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</w:pPr>
            <w:r w:rsidRPr="00280489">
              <w:rPr>
                <w:rFonts w:ascii="Raleway" w:eastAsia="Times New Roman" w:hAnsi="Raleway" w:cs="Times New Roman"/>
                <w:color w:val="4E5860"/>
                <w:kern w:val="0"/>
                <w:sz w:val="21"/>
                <w:szCs w:val="21"/>
                <w:lang w:eastAsia="it-IT"/>
                <w14:ligatures w14:val="none"/>
              </w:rPr>
              <w:t>Elenco delle richieste di accesso (atti, civico e generalizzato) con indicazione dell’oggetto e della data della richiesta nonché del relativo esito con la data della decisione</w:t>
            </w:r>
          </w:p>
        </w:tc>
      </w:tr>
    </w:tbl>
    <w:p w14:paraId="395C3D96" w14:textId="77777777" w:rsidR="00D6467C" w:rsidRDefault="00D6467C"/>
    <w:sectPr w:rsidR="00D64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89"/>
    <w:rsid w:val="00057CB2"/>
    <w:rsid w:val="00280489"/>
    <w:rsid w:val="006243DE"/>
    <w:rsid w:val="00D6467C"/>
    <w:rsid w:val="00D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B920"/>
  <w15:chartTrackingRefBased/>
  <w15:docId w15:val="{F399EAAF-AB7B-4B45-B354-E292597D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0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0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0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0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0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0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0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0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0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0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0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04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04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04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04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04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04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0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0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0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0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04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04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04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0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04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048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280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904719785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manenti</dc:creator>
  <cp:keywords/>
  <dc:description/>
  <cp:lastModifiedBy>massimo manenti</cp:lastModifiedBy>
  <cp:revision>1</cp:revision>
  <dcterms:created xsi:type="dcterms:W3CDTF">2024-12-16T09:09:00Z</dcterms:created>
  <dcterms:modified xsi:type="dcterms:W3CDTF">2024-12-16T09:17:00Z</dcterms:modified>
</cp:coreProperties>
</file>