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678C6F" w14:textId="77777777" w:rsidR="004F44E9" w:rsidRDefault="00415C02" w:rsidP="005025AB">
      <w:pPr>
        <w:pStyle w:val="Titolo"/>
      </w:pPr>
      <w:r>
        <w:t>Da inserire nella pagina “Amministrazione Trasparente”</w:t>
      </w:r>
    </w:p>
    <w:p w14:paraId="1D678C70" w14:textId="6CB8FF83" w:rsidR="00415C02" w:rsidRPr="00515844" w:rsidRDefault="00E04FF2" w:rsidP="0095064C">
      <w:pPr>
        <w:ind w:left="708"/>
        <w:rPr>
          <w:b/>
          <w:bCs/>
        </w:rPr>
      </w:pPr>
      <w:r w:rsidRPr="00515844">
        <w:rPr>
          <w:b/>
          <w:bCs/>
        </w:rPr>
        <w:t>S</w:t>
      </w:r>
      <w:r w:rsidR="00415C02" w:rsidRPr="00515844">
        <w:rPr>
          <w:b/>
          <w:bCs/>
        </w:rPr>
        <w:t xml:space="preserve">egnalazione di illeciti (whistleblowing) - Tutela del </w:t>
      </w:r>
      <w:r w:rsidRPr="00515844">
        <w:rPr>
          <w:b/>
          <w:bCs/>
        </w:rPr>
        <w:t>segnala</w:t>
      </w:r>
      <w:r w:rsidR="00415C02" w:rsidRPr="00515844">
        <w:rPr>
          <w:b/>
          <w:bCs/>
        </w:rPr>
        <w:t>nte</w:t>
      </w:r>
    </w:p>
    <w:p w14:paraId="1D678C71" w14:textId="77777777" w:rsidR="00415C02" w:rsidRPr="00415C02" w:rsidRDefault="00415C02" w:rsidP="0095064C">
      <w:pPr>
        <w:ind w:left="708"/>
      </w:pPr>
      <w:r w:rsidRPr="00415C02">
        <w:t>La tutela del dipendente che segnali un illecito compiuto nell’ambiente di lavoro è stata recepita nell’ordinamento italiano dall’art. 54-bis del Decreto Legislativo n. 165/2001.</w:t>
      </w:r>
    </w:p>
    <w:p w14:paraId="708A5430" w14:textId="77777777" w:rsidR="0084458D" w:rsidRDefault="00BA66C1" w:rsidP="00F973F2">
      <w:pPr>
        <w:ind w:left="708"/>
      </w:pPr>
      <w:r>
        <w:t>L</w:t>
      </w:r>
      <w:r w:rsidR="00415C02" w:rsidRPr="00415C02">
        <w:t>’art. 54-bis del Decreto Legislativo n. 165/2001 è stato modificato dalla Legge n. 179 del 30.11.2017 recante "Disposizioni per la tutela degli autori di segnalazioni di reati o irregolarità di cui siano venuti a conoscenza nell'ambito di un rapporto di lavoro pubblico o privato" (pubblicata sulla G. U. del 14 Dicembre 2017).</w:t>
      </w:r>
      <w:r w:rsidR="00E649F2">
        <w:t xml:space="preserve"> </w:t>
      </w:r>
    </w:p>
    <w:p w14:paraId="53884EE0" w14:textId="055BA095" w:rsidR="00F973F2" w:rsidRPr="00F973F2" w:rsidRDefault="00E649F2" w:rsidP="00F973F2">
      <w:pPr>
        <w:ind w:left="708"/>
      </w:pPr>
      <w:r>
        <w:t>A seguito dell’emanazione di una Direttiva dell’UE</w:t>
      </w:r>
      <w:r w:rsidR="007F455D">
        <w:t>, la n.</w:t>
      </w:r>
      <w:r w:rsidR="00F973F2" w:rsidRPr="00F973F2">
        <w:t xml:space="preserve"> 2019/1937,</w:t>
      </w:r>
      <w:r w:rsidR="00357837">
        <w:t xml:space="preserve"> il suddetto articolo è stato abrogato e sostituito</w:t>
      </w:r>
      <w:r w:rsidR="00EB4512">
        <w:t xml:space="preserve"> dal</w:t>
      </w:r>
      <w:r w:rsidR="00F973F2" w:rsidRPr="00F973F2">
        <w:t xml:space="preserve"> d.lgs. n. 24 del 10 marzo 2023 riguardante “la protezione delle persone che segnalano violazioni del diritto dell'Unione e recante disposizioni riguardanti la protezione delle persone che segnalano violazioni delle disposizioni normative nazionali”</w:t>
      </w:r>
      <w:r w:rsidR="00E847DD">
        <w:t xml:space="preserve"> che ha ampliato </w:t>
      </w:r>
      <w:r w:rsidR="00C5207F">
        <w:t xml:space="preserve">la platea dei segnalanti </w:t>
      </w:r>
      <w:r w:rsidR="00D51860">
        <w:t xml:space="preserve">e meglio specificato le tutele </w:t>
      </w:r>
      <w:r w:rsidR="005558B5">
        <w:t>di cui godono</w:t>
      </w:r>
      <w:r w:rsidR="00F973F2" w:rsidRPr="00F973F2">
        <w:t>.</w:t>
      </w:r>
    </w:p>
    <w:p w14:paraId="1D678C72" w14:textId="4721BBA7" w:rsidR="00415C02" w:rsidRPr="00415C02" w:rsidRDefault="00F973F2" w:rsidP="00F973F2">
      <w:pPr>
        <w:ind w:left="708"/>
      </w:pPr>
      <w:r w:rsidRPr="00F973F2">
        <w:t>Il decreto è entrato in vigore il 30 marzo 2023 e le disposizioni ivi previste sono efficaci dal 15 luglio 2023.</w:t>
      </w:r>
    </w:p>
    <w:p w14:paraId="1D678C73" w14:textId="64A31E27" w:rsidR="00415C02" w:rsidRPr="00415C02" w:rsidRDefault="00824E8E" w:rsidP="0095064C">
      <w:pPr>
        <w:ind w:left="708"/>
      </w:pPr>
      <w:r>
        <w:t>L’allegato protocollo specifica nel dettaglio come l’Azie</w:t>
      </w:r>
      <w:r w:rsidR="00047AF1">
        <w:t>n</w:t>
      </w:r>
      <w:r>
        <w:t>da</w:t>
      </w:r>
      <w:r w:rsidR="00047AF1">
        <w:t xml:space="preserve"> intende t</w:t>
      </w:r>
      <w:r w:rsidR="00415C02" w:rsidRPr="00415C02">
        <w:t>utelare chi segnala un illecito affinché emergano</w:t>
      </w:r>
      <w:r w:rsidR="00047AF1">
        <w:t xml:space="preserve"> e possano essere contrastati</w:t>
      </w:r>
      <w:r w:rsidR="00415C02" w:rsidRPr="00415C02">
        <w:t xml:space="preserve"> fenomeni di corruzione e di cattiva amministrazione.</w:t>
      </w:r>
    </w:p>
    <w:p w14:paraId="4DEC6B2C" w14:textId="3195A046" w:rsidR="003A0781" w:rsidRDefault="003A0781" w:rsidP="0095064C">
      <w:pPr>
        <w:ind w:left="708"/>
      </w:pPr>
      <w:r w:rsidRPr="007A305F">
        <w:rPr>
          <w:highlight w:val="green"/>
        </w:rPr>
        <w:t>Eventuali segnalazioni</w:t>
      </w:r>
      <w:r w:rsidR="0067388B" w:rsidRPr="007A305F">
        <w:rPr>
          <w:highlight w:val="green"/>
        </w:rPr>
        <w:t>, oltre che formalizzate di persona,</w:t>
      </w:r>
      <w:r w:rsidRPr="007A305F">
        <w:rPr>
          <w:highlight w:val="green"/>
        </w:rPr>
        <w:t xml:space="preserve"> potranno essere inoltrate tramite </w:t>
      </w:r>
      <w:r w:rsidR="00E67FC2">
        <w:rPr>
          <w:highlight w:val="green"/>
        </w:rPr>
        <w:t>la email dedicata ………………………….</w:t>
      </w:r>
      <w:r w:rsidR="001E0048" w:rsidRPr="007A305F">
        <w:rPr>
          <w:highlight w:val="green"/>
        </w:rPr>
        <w:t xml:space="preserve"> ospitat</w:t>
      </w:r>
      <w:r w:rsidR="00E67FC2">
        <w:rPr>
          <w:highlight w:val="green"/>
        </w:rPr>
        <w:t>a</w:t>
      </w:r>
      <w:r w:rsidR="001E0048" w:rsidRPr="007A305F">
        <w:rPr>
          <w:highlight w:val="green"/>
        </w:rPr>
        <w:t xml:space="preserve"> nella sezione Amministrazione Trasparente nella sottosezione </w:t>
      </w:r>
      <w:r w:rsidR="0048361B" w:rsidRPr="007A305F">
        <w:rPr>
          <w:highlight w:val="green"/>
        </w:rPr>
        <w:t>“Altri contenuti- lotta alla corruzione”</w:t>
      </w:r>
    </w:p>
    <w:p w14:paraId="1D678C74" w14:textId="66CD0BF3" w:rsidR="00415C02" w:rsidRDefault="00FF6261" w:rsidP="0095064C">
      <w:pPr>
        <w:ind w:left="708"/>
      </w:pPr>
      <w:r w:rsidRPr="003A0781">
        <w:t>o in alternativa, a</w:t>
      </w:r>
      <w:r w:rsidR="00B173B6" w:rsidRPr="003A0781">
        <w:t>d ANAC</w:t>
      </w:r>
      <w:r w:rsidR="00195FB8" w:rsidRPr="003A0781">
        <w:t xml:space="preserve"> utilizzando </w:t>
      </w:r>
      <w:r w:rsidR="003225F1" w:rsidRPr="003A0781">
        <w:t xml:space="preserve">il canale informatico reso disponibile all’indirizzo: </w:t>
      </w:r>
      <w:hyperlink r:id="rId8" w:anchor="/" w:history="1">
        <w:r w:rsidR="00A83DE0" w:rsidRPr="003A0781">
          <w:rPr>
            <w:rStyle w:val="Collegamentoipertestuale"/>
          </w:rPr>
          <w:t>https://whistleblowing.anticorruzione.it/#/</w:t>
        </w:r>
      </w:hyperlink>
      <w:r w:rsidR="00A83DE0">
        <w:t>.</w:t>
      </w:r>
    </w:p>
    <w:p w14:paraId="1D678C75" w14:textId="532CE029" w:rsidR="00415C02" w:rsidRPr="00415C02" w:rsidRDefault="00C167E6" w:rsidP="0095064C">
      <w:pPr>
        <w:ind w:left="708"/>
      </w:pPr>
      <w:r>
        <w:t>Ai sensi di legge</w:t>
      </w:r>
      <w:r w:rsidR="00415C02" w:rsidRPr="00415C02">
        <w:t xml:space="preserve">, il segnalante deve contare su una protezione efficace che gli eviti l’esposizione a misure </w:t>
      </w:r>
      <w:r w:rsidR="00E343F7">
        <w:t>ritorsive</w:t>
      </w:r>
      <w:r w:rsidR="00C70FBD">
        <w:t xml:space="preserve">, il cui contrasto </w:t>
      </w:r>
      <w:r w:rsidR="00FF6261">
        <w:t xml:space="preserve">è affidato ad ANAC. </w:t>
      </w:r>
    </w:p>
    <w:p w14:paraId="3C9F1408" w14:textId="6BB02B40" w:rsidR="000F0F1B" w:rsidRDefault="0024376D" w:rsidP="0095064C">
      <w:pPr>
        <w:ind w:left="708"/>
      </w:pPr>
      <w:r w:rsidRPr="0024376D">
        <w:t xml:space="preserve">Il d.lgs. 24/2023 </w:t>
      </w:r>
      <w:r w:rsidR="00E67FC2">
        <w:t>ha delegato</w:t>
      </w:r>
      <w:r w:rsidRPr="0024376D">
        <w:t xml:space="preserve"> l’ANAC ad adottare, entro tre mesi dalla sua data di entrata in vigore, apposite </w:t>
      </w:r>
      <w:r w:rsidRPr="0024376D">
        <w:rPr>
          <w:b/>
          <w:bCs/>
        </w:rPr>
        <w:t>Linee Guida </w:t>
      </w:r>
      <w:r w:rsidRPr="0024376D">
        <w:t>relative alle procedure per la presentazione e la gestione delle segnalazioni esterne.</w:t>
      </w:r>
      <w:r w:rsidRPr="0024376D">
        <w:br/>
        <w:t xml:space="preserve">Tali Linee Guida sono state approvate dal Consiglio nell’adunanza </w:t>
      </w:r>
      <w:bookmarkStart w:id="0" w:name="_Hlk144384726"/>
      <w:r w:rsidRPr="0024376D">
        <w:t>del </w:t>
      </w:r>
      <w:r w:rsidRPr="0024376D">
        <w:rPr>
          <w:b/>
          <w:bCs/>
        </w:rPr>
        <w:t>12 luglio 2023 </w:t>
      </w:r>
      <w:r w:rsidRPr="0024376D">
        <w:t>con la</w:t>
      </w:r>
      <w:r w:rsidRPr="0024376D">
        <w:rPr>
          <w:b/>
          <w:bCs/>
        </w:rPr>
        <w:t> delibera n. 311 </w:t>
      </w:r>
      <w:bookmarkEnd w:id="0"/>
      <w:r w:rsidRPr="0024376D">
        <w:t>e consultabili al seguente</w:t>
      </w:r>
      <w:hyperlink r:id="rId9" w:history="1">
        <w:r w:rsidRPr="0024376D">
          <w:rPr>
            <w:rStyle w:val="Collegamentoipertestuale"/>
          </w:rPr>
          <w:t> l</w:t>
        </w:r>
        <w:r w:rsidRPr="0024376D">
          <w:rPr>
            <w:rStyle w:val="Collegamentoipertestuale"/>
            <w:b/>
            <w:bCs/>
          </w:rPr>
          <w:t>ink.</w:t>
        </w:r>
      </w:hyperlink>
    </w:p>
    <w:p w14:paraId="1D678C79" w14:textId="77777777" w:rsidR="00415C02" w:rsidRPr="004F44E9" w:rsidRDefault="00415C02" w:rsidP="004F44E9"/>
    <w:p w14:paraId="1D678C7A" w14:textId="77777777" w:rsidR="00415C02" w:rsidRDefault="00415C02">
      <w:pPr>
        <w:rPr>
          <w:rFonts w:ascii="Calibri Light" w:hAnsi="Calibri Light" w:cs="Calibri Light"/>
          <w:color w:val="000000"/>
          <w:sz w:val="24"/>
          <w:szCs w:val="24"/>
        </w:rPr>
      </w:pPr>
      <w:r>
        <w:br w:type="page"/>
      </w:r>
    </w:p>
    <w:p w14:paraId="1D678C7B" w14:textId="77777777" w:rsidR="004F44E9" w:rsidRDefault="004F44E9" w:rsidP="004F44E9">
      <w:pPr>
        <w:pStyle w:val="Default"/>
      </w:pPr>
      <w:r w:rsidRPr="004F44E9">
        <w:lastRenderedPageBreak/>
        <w:t xml:space="preserve"> </w:t>
      </w:r>
    </w:p>
    <w:p w14:paraId="1D678C7C" w14:textId="77777777" w:rsidR="004F44E9" w:rsidRDefault="004F44E9" w:rsidP="005025AB">
      <w:pPr>
        <w:pStyle w:val="Titolo"/>
      </w:pPr>
      <w:r>
        <w:t xml:space="preserve"> Whistleblower</w:t>
      </w:r>
    </w:p>
    <w:p w14:paraId="1D678C7D" w14:textId="77777777" w:rsidR="004F44E9" w:rsidRPr="004F44E9" w:rsidRDefault="004F44E9" w:rsidP="004F44E9">
      <w:pPr>
        <w:autoSpaceDE w:val="0"/>
        <w:autoSpaceDN w:val="0"/>
        <w:adjustRightInd w:val="0"/>
        <w:spacing w:after="0" w:line="240" w:lineRule="auto"/>
        <w:rPr>
          <w:rFonts w:ascii="Garamond" w:hAnsi="Garamond" w:cs="Garamond"/>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9000"/>
      </w:tblGrid>
      <w:tr w:rsidR="004F44E9" w:rsidRPr="004F44E9" w14:paraId="1D678C7F" w14:textId="77777777">
        <w:trPr>
          <w:trHeight w:val="695"/>
        </w:trPr>
        <w:tc>
          <w:tcPr>
            <w:tcW w:w="9000" w:type="dxa"/>
          </w:tcPr>
          <w:p w14:paraId="1D678C7E" w14:textId="01D1667B" w:rsidR="004F44E9" w:rsidRPr="005025AB" w:rsidRDefault="004F44E9" w:rsidP="00946579">
            <w:pPr>
              <w:rPr>
                <w:sz w:val="36"/>
                <w:szCs w:val="36"/>
              </w:rPr>
            </w:pPr>
            <w:r w:rsidRPr="005025AB">
              <w:rPr>
                <w:sz w:val="36"/>
                <w:szCs w:val="36"/>
              </w:rPr>
              <w:t xml:space="preserve">Protocollo operativo ed organizzativo per la gestione delle segnalazioni di condotte illecite </w:t>
            </w:r>
            <w:r w:rsidR="005025AB">
              <w:rPr>
                <w:sz w:val="36"/>
                <w:szCs w:val="36"/>
              </w:rPr>
              <w:t xml:space="preserve">operate </w:t>
            </w:r>
            <w:r w:rsidRPr="005025AB">
              <w:rPr>
                <w:sz w:val="36"/>
                <w:szCs w:val="36"/>
              </w:rPr>
              <w:t>da</w:t>
            </w:r>
            <w:r w:rsidR="005025AB">
              <w:rPr>
                <w:sz w:val="36"/>
                <w:szCs w:val="36"/>
              </w:rPr>
              <w:t>l</w:t>
            </w:r>
            <w:r w:rsidRPr="005025AB">
              <w:rPr>
                <w:sz w:val="36"/>
                <w:szCs w:val="36"/>
              </w:rPr>
              <w:t xml:space="preserve"> dipendente</w:t>
            </w:r>
            <w:r w:rsidR="005025AB">
              <w:rPr>
                <w:sz w:val="36"/>
                <w:szCs w:val="36"/>
              </w:rPr>
              <w:t xml:space="preserve"> o</w:t>
            </w:r>
            <w:r w:rsidR="009952E8" w:rsidRPr="005025AB">
              <w:rPr>
                <w:sz w:val="36"/>
                <w:szCs w:val="36"/>
              </w:rPr>
              <w:t xml:space="preserve"> </w:t>
            </w:r>
            <w:r w:rsidR="005025AB">
              <w:rPr>
                <w:sz w:val="36"/>
                <w:szCs w:val="36"/>
              </w:rPr>
              <w:t>da</w:t>
            </w:r>
            <w:r w:rsidR="00F725AE" w:rsidRPr="005025AB">
              <w:rPr>
                <w:sz w:val="36"/>
                <w:szCs w:val="36"/>
              </w:rPr>
              <w:t xml:space="preserve">i </w:t>
            </w:r>
            <w:r w:rsidR="003E488E" w:rsidRPr="005025AB">
              <w:rPr>
                <w:sz w:val="36"/>
                <w:szCs w:val="36"/>
              </w:rPr>
              <w:t xml:space="preserve">lavoratori e collaboratori delle imprese fornitrici di beni o servizi e che realizzano opere in favore </w:t>
            </w:r>
            <w:r w:rsidR="001D5009">
              <w:rPr>
                <w:sz w:val="36"/>
                <w:szCs w:val="36"/>
              </w:rPr>
              <w:t xml:space="preserve">della </w:t>
            </w:r>
            <w:r w:rsidR="00A46A36">
              <w:rPr>
                <w:sz w:val="36"/>
                <w:szCs w:val="36"/>
              </w:rPr>
              <w:t xml:space="preserve">Funivia del colle </w:t>
            </w:r>
            <w:r w:rsidR="001D5009">
              <w:rPr>
                <w:sz w:val="36"/>
                <w:szCs w:val="36"/>
              </w:rPr>
              <w:t xml:space="preserve"> </w:t>
            </w:r>
            <w:r w:rsidR="00A46A36">
              <w:rPr>
                <w:sz w:val="36"/>
                <w:szCs w:val="36"/>
              </w:rPr>
              <w:t>Srl</w:t>
            </w:r>
          </w:p>
        </w:tc>
      </w:tr>
    </w:tbl>
    <w:p w14:paraId="1D678C80" w14:textId="77777777" w:rsidR="005025AB" w:rsidRDefault="005025AB" w:rsidP="004F44E9"/>
    <w:p w14:paraId="1D678C81" w14:textId="77777777" w:rsidR="005025AB" w:rsidRDefault="005025AB" w:rsidP="005025AB">
      <w:r>
        <w:br w:type="page"/>
      </w:r>
    </w:p>
    <w:p w14:paraId="1D678C82" w14:textId="77777777" w:rsidR="004F44E9" w:rsidRDefault="004F44E9" w:rsidP="004F44E9"/>
    <w:sdt>
      <w:sdtPr>
        <w:rPr>
          <w:rFonts w:asciiTheme="minorHAnsi" w:eastAsiaTheme="minorHAnsi" w:hAnsiTheme="minorHAnsi" w:cstheme="minorBidi"/>
          <w:b w:val="0"/>
          <w:bCs w:val="0"/>
          <w:color w:val="auto"/>
          <w:sz w:val="22"/>
          <w:szCs w:val="22"/>
          <w:lang w:eastAsia="en-US"/>
        </w:rPr>
        <w:id w:val="525368590"/>
        <w:docPartObj>
          <w:docPartGallery w:val="Table of Contents"/>
          <w:docPartUnique/>
        </w:docPartObj>
      </w:sdtPr>
      <w:sdtEndPr/>
      <w:sdtContent>
        <w:p w14:paraId="1D678C83" w14:textId="77777777" w:rsidR="009952E8" w:rsidRDefault="009952E8">
          <w:pPr>
            <w:pStyle w:val="Titolosommario"/>
          </w:pPr>
          <w:r>
            <w:t>Sommario</w:t>
          </w:r>
        </w:p>
        <w:p w14:paraId="46E5CF92" w14:textId="1502E399" w:rsidR="00DB7432" w:rsidRDefault="009952E8">
          <w:pPr>
            <w:pStyle w:val="Sommario1"/>
            <w:tabs>
              <w:tab w:val="right" w:leader="dot" w:pos="9628"/>
            </w:tabs>
            <w:rPr>
              <w:rFonts w:eastAsiaTheme="minorEastAsia"/>
              <w:noProof/>
              <w:kern w:val="2"/>
              <w:sz w:val="24"/>
              <w:szCs w:val="24"/>
              <w:lang w:eastAsia="it-IT"/>
              <w14:ligatures w14:val="standardContextual"/>
            </w:rPr>
          </w:pPr>
          <w:r>
            <w:fldChar w:fldCharType="begin"/>
          </w:r>
          <w:r>
            <w:instrText xml:space="preserve"> TOC \o "1-3" \h \z \u </w:instrText>
          </w:r>
          <w:r>
            <w:fldChar w:fldCharType="separate"/>
          </w:r>
          <w:hyperlink w:anchor="_Toc171090423" w:history="1">
            <w:r w:rsidR="00DB7432" w:rsidRPr="00FD5F48">
              <w:rPr>
                <w:rStyle w:val="Collegamentoipertestuale"/>
                <w:noProof/>
              </w:rPr>
              <w:t>1. Premessa: il Contesto Normativo</w:t>
            </w:r>
            <w:r w:rsidR="00DB7432">
              <w:rPr>
                <w:noProof/>
                <w:webHidden/>
              </w:rPr>
              <w:tab/>
            </w:r>
            <w:r w:rsidR="00DB7432">
              <w:rPr>
                <w:noProof/>
                <w:webHidden/>
              </w:rPr>
              <w:fldChar w:fldCharType="begin"/>
            </w:r>
            <w:r w:rsidR="00DB7432">
              <w:rPr>
                <w:noProof/>
                <w:webHidden/>
              </w:rPr>
              <w:instrText xml:space="preserve"> PAGEREF _Toc171090423 \h </w:instrText>
            </w:r>
            <w:r w:rsidR="00DB7432">
              <w:rPr>
                <w:noProof/>
                <w:webHidden/>
              </w:rPr>
            </w:r>
            <w:r w:rsidR="00DB7432">
              <w:rPr>
                <w:noProof/>
                <w:webHidden/>
              </w:rPr>
              <w:fldChar w:fldCharType="separate"/>
            </w:r>
            <w:r w:rsidR="00DB7432">
              <w:rPr>
                <w:noProof/>
                <w:webHidden/>
              </w:rPr>
              <w:t>4</w:t>
            </w:r>
            <w:r w:rsidR="00DB7432">
              <w:rPr>
                <w:noProof/>
                <w:webHidden/>
              </w:rPr>
              <w:fldChar w:fldCharType="end"/>
            </w:r>
          </w:hyperlink>
        </w:p>
        <w:p w14:paraId="7958E868" w14:textId="0225AB3F" w:rsidR="00DB7432" w:rsidRDefault="00DB7432">
          <w:pPr>
            <w:pStyle w:val="Sommario1"/>
            <w:tabs>
              <w:tab w:val="right" w:leader="dot" w:pos="9628"/>
            </w:tabs>
            <w:rPr>
              <w:rFonts w:eastAsiaTheme="minorEastAsia"/>
              <w:noProof/>
              <w:kern w:val="2"/>
              <w:sz w:val="24"/>
              <w:szCs w:val="24"/>
              <w:lang w:eastAsia="it-IT"/>
              <w14:ligatures w14:val="standardContextual"/>
            </w:rPr>
          </w:pPr>
          <w:hyperlink w:anchor="_Toc171090424" w:history="1">
            <w:r w:rsidRPr="00FD5F48">
              <w:rPr>
                <w:rStyle w:val="Collegamentoipertestuale"/>
                <w:noProof/>
              </w:rPr>
              <w:t>2. Segnalazioni al RPCT</w:t>
            </w:r>
            <w:r>
              <w:rPr>
                <w:noProof/>
                <w:webHidden/>
              </w:rPr>
              <w:tab/>
            </w:r>
            <w:r>
              <w:rPr>
                <w:noProof/>
                <w:webHidden/>
              </w:rPr>
              <w:fldChar w:fldCharType="begin"/>
            </w:r>
            <w:r>
              <w:rPr>
                <w:noProof/>
                <w:webHidden/>
              </w:rPr>
              <w:instrText xml:space="preserve"> PAGEREF _Toc171090424 \h </w:instrText>
            </w:r>
            <w:r>
              <w:rPr>
                <w:noProof/>
                <w:webHidden/>
              </w:rPr>
            </w:r>
            <w:r>
              <w:rPr>
                <w:noProof/>
                <w:webHidden/>
              </w:rPr>
              <w:fldChar w:fldCharType="separate"/>
            </w:r>
            <w:r>
              <w:rPr>
                <w:noProof/>
                <w:webHidden/>
              </w:rPr>
              <w:t>4</w:t>
            </w:r>
            <w:r>
              <w:rPr>
                <w:noProof/>
                <w:webHidden/>
              </w:rPr>
              <w:fldChar w:fldCharType="end"/>
            </w:r>
          </w:hyperlink>
        </w:p>
        <w:p w14:paraId="62D8CBD9" w14:textId="4931A1D0" w:rsidR="00DB7432" w:rsidRDefault="00DB7432">
          <w:pPr>
            <w:pStyle w:val="Sommario2"/>
            <w:tabs>
              <w:tab w:val="right" w:leader="dot" w:pos="9628"/>
            </w:tabs>
            <w:rPr>
              <w:rFonts w:eastAsiaTheme="minorEastAsia"/>
              <w:noProof/>
              <w:kern w:val="2"/>
              <w:sz w:val="24"/>
              <w:szCs w:val="24"/>
              <w:lang w:eastAsia="it-IT"/>
              <w14:ligatures w14:val="standardContextual"/>
            </w:rPr>
          </w:pPr>
          <w:hyperlink w:anchor="_Toc171090425" w:history="1">
            <w:r w:rsidRPr="00FD5F48">
              <w:rPr>
                <w:rStyle w:val="Collegamentoipertestuale"/>
                <w:noProof/>
              </w:rPr>
              <w:t>2.1 Oggetto della segnalazione</w:t>
            </w:r>
            <w:r>
              <w:rPr>
                <w:noProof/>
                <w:webHidden/>
              </w:rPr>
              <w:tab/>
            </w:r>
            <w:r>
              <w:rPr>
                <w:noProof/>
                <w:webHidden/>
              </w:rPr>
              <w:fldChar w:fldCharType="begin"/>
            </w:r>
            <w:r>
              <w:rPr>
                <w:noProof/>
                <w:webHidden/>
              </w:rPr>
              <w:instrText xml:space="preserve"> PAGEREF _Toc171090425 \h </w:instrText>
            </w:r>
            <w:r>
              <w:rPr>
                <w:noProof/>
                <w:webHidden/>
              </w:rPr>
            </w:r>
            <w:r>
              <w:rPr>
                <w:noProof/>
                <w:webHidden/>
              </w:rPr>
              <w:fldChar w:fldCharType="separate"/>
            </w:r>
            <w:r>
              <w:rPr>
                <w:noProof/>
                <w:webHidden/>
              </w:rPr>
              <w:t>4</w:t>
            </w:r>
            <w:r>
              <w:rPr>
                <w:noProof/>
                <w:webHidden/>
              </w:rPr>
              <w:fldChar w:fldCharType="end"/>
            </w:r>
          </w:hyperlink>
        </w:p>
        <w:p w14:paraId="32113D97" w14:textId="36CC958A" w:rsidR="00DB7432" w:rsidRDefault="00DB7432">
          <w:pPr>
            <w:pStyle w:val="Sommario2"/>
            <w:tabs>
              <w:tab w:val="right" w:leader="dot" w:pos="9628"/>
            </w:tabs>
            <w:rPr>
              <w:rFonts w:eastAsiaTheme="minorEastAsia"/>
              <w:noProof/>
              <w:kern w:val="2"/>
              <w:sz w:val="24"/>
              <w:szCs w:val="24"/>
              <w:lang w:eastAsia="it-IT"/>
              <w14:ligatures w14:val="standardContextual"/>
            </w:rPr>
          </w:pPr>
          <w:hyperlink w:anchor="_Toc171090426" w:history="1">
            <w:r w:rsidRPr="00FD5F48">
              <w:rPr>
                <w:rStyle w:val="Collegamentoipertestuale"/>
                <w:noProof/>
              </w:rPr>
              <w:t>2.2 Procedura di gestione della segnalazione interna</w:t>
            </w:r>
            <w:r>
              <w:rPr>
                <w:noProof/>
                <w:webHidden/>
              </w:rPr>
              <w:tab/>
            </w:r>
            <w:r>
              <w:rPr>
                <w:noProof/>
                <w:webHidden/>
              </w:rPr>
              <w:fldChar w:fldCharType="begin"/>
            </w:r>
            <w:r>
              <w:rPr>
                <w:noProof/>
                <w:webHidden/>
              </w:rPr>
              <w:instrText xml:space="preserve"> PAGEREF _Toc171090426 \h </w:instrText>
            </w:r>
            <w:r>
              <w:rPr>
                <w:noProof/>
                <w:webHidden/>
              </w:rPr>
            </w:r>
            <w:r>
              <w:rPr>
                <w:noProof/>
                <w:webHidden/>
              </w:rPr>
              <w:fldChar w:fldCharType="separate"/>
            </w:r>
            <w:r>
              <w:rPr>
                <w:noProof/>
                <w:webHidden/>
              </w:rPr>
              <w:t>5</w:t>
            </w:r>
            <w:r>
              <w:rPr>
                <w:noProof/>
                <w:webHidden/>
              </w:rPr>
              <w:fldChar w:fldCharType="end"/>
            </w:r>
          </w:hyperlink>
        </w:p>
        <w:p w14:paraId="5A74AA10" w14:textId="3302BE4F" w:rsidR="00DB7432" w:rsidRDefault="00DB7432">
          <w:pPr>
            <w:pStyle w:val="Sommario2"/>
            <w:tabs>
              <w:tab w:val="right" w:leader="dot" w:pos="9628"/>
            </w:tabs>
            <w:rPr>
              <w:rFonts w:eastAsiaTheme="minorEastAsia"/>
              <w:noProof/>
              <w:kern w:val="2"/>
              <w:sz w:val="24"/>
              <w:szCs w:val="24"/>
              <w:lang w:eastAsia="it-IT"/>
              <w14:ligatures w14:val="standardContextual"/>
            </w:rPr>
          </w:pPr>
          <w:hyperlink w:anchor="_Toc171090427" w:history="1">
            <w:r w:rsidRPr="00FD5F48">
              <w:rPr>
                <w:rStyle w:val="Collegamentoipertestuale"/>
                <w:noProof/>
              </w:rPr>
              <w:t>2.3 Condizioni di tutela</w:t>
            </w:r>
            <w:r>
              <w:rPr>
                <w:noProof/>
                <w:webHidden/>
              </w:rPr>
              <w:tab/>
            </w:r>
            <w:r>
              <w:rPr>
                <w:noProof/>
                <w:webHidden/>
              </w:rPr>
              <w:fldChar w:fldCharType="begin"/>
            </w:r>
            <w:r>
              <w:rPr>
                <w:noProof/>
                <w:webHidden/>
              </w:rPr>
              <w:instrText xml:space="preserve"> PAGEREF _Toc171090427 \h </w:instrText>
            </w:r>
            <w:r>
              <w:rPr>
                <w:noProof/>
                <w:webHidden/>
              </w:rPr>
            </w:r>
            <w:r>
              <w:rPr>
                <w:noProof/>
                <w:webHidden/>
              </w:rPr>
              <w:fldChar w:fldCharType="separate"/>
            </w:r>
            <w:r>
              <w:rPr>
                <w:noProof/>
                <w:webHidden/>
              </w:rPr>
              <w:t>7</w:t>
            </w:r>
            <w:r>
              <w:rPr>
                <w:noProof/>
                <w:webHidden/>
              </w:rPr>
              <w:fldChar w:fldCharType="end"/>
            </w:r>
          </w:hyperlink>
        </w:p>
        <w:p w14:paraId="48AD0A58" w14:textId="4076A8DB" w:rsidR="00DB7432" w:rsidRDefault="00DB7432">
          <w:pPr>
            <w:pStyle w:val="Sommario2"/>
            <w:tabs>
              <w:tab w:val="right" w:leader="dot" w:pos="9628"/>
            </w:tabs>
            <w:rPr>
              <w:rFonts w:eastAsiaTheme="minorEastAsia"/>
              <w:noProof/>
              <w:kern w:val="2"/>
              <w:sz w:val="24"/>
              <w:szCs w:val="24"/>
              <w:lang w:eastAsia="it-IT"/>
              <w14:ligatures w14:val="standardContextual"/>
            </w:rPr>
          </w:pPr>
          <w:hyperlink w:anchor="_Toc171090428" w:history="1">
            <w:r w:rsidRPr="00FD5F48">
              <w:rPr>
                <w:rStyle w:val="Collegamentoipertestuale"/>
                <w:noProof/>
              </w:rPr>
              <w:t>2.4 Segnalazioni anonime</w:t>
            </w:r>
            <w:r>
              <w:rPr>
                <w:noProof/>
                <w:webHidden/>
              </w:rPr>
              <w:tab/>
            </w:r>
            <w:r>
              <w:rPr>
                <w:noProof/>
                <w:webHidden/>
              </w:rPr>
              <w:fldChar w:fldCharType="begin"/>
            </w:r>
            <w:r>
              <w:rPr>
                <w:noProof/>
                <w:webHidden/>
              </w:rPr>
              <w:instrText xml:space="preserve"> PAGEREF _Toc171090428 \h </w:instrText>
            </w:r>
            <w:r>
              <w:rPr>
                <w:noProof/>
                <w:webHidden/>
              </w:rPr>
            </w:r>
            <w:r>
              <w:rPr>
                <w:noProof/>
                <w:webHidden/>
              </w:rPr>
              <w:fldChar w:fldCharType="separate"/>
            </w:r>
            <w:r>
              <w:rPr>
                <w:noProof/>
                <w:webHidden/>
              </w:rPr>
              <w:t>8</w:t>
            </w:r>
            <w:r>
              <w:rPr>
                <w:noProof/>
                <w:webHidden/>
              </w:rPr>
              <w:fldChar w:fldCharType="end"/>
            </w:r>
          </w:hyperlink>
        </w:p>
        <w:p w14:paraId="3172A657" w14:textId="40994AE6" w:rsidR="00DB7432" w:rsidRDefault="00DB7432">
          <w:pPr>
            <w:pStyle w:val="Sommario2"/>
            <w:tabs>
              <w:tab w:val="right" w:leader="dot" w:pos="9628"/>
            </w:tabs>
            <w:rPr>
              <w:rFonts w:eastAsiaTheme="minorEastAsia"/>
              <w:noProof/>
              <w:kern w:val="2"/>
              <w:sz w:val="24"/>
              <w:szCs w:val="24"/>
              <w:lang w:eastAsia="it-IT"/>
              <w14:ligatures w14:val="standardContextual"/>
            </w:rPr>
          </w:pPr>
          <w:hyperlink w:anchor="_Toc171090429" w:history="1">
            <w:r w:rsidRPr="00FD5F48">
              <w:rPr>
                <w:rStyle w:val="Collegamentoipertestuale"/>
                <w:noProof/>
              </w:rPr>
              <w:t>2.5 Segnalazioni ordinarie</w:t>
            </w:r>
            <w:r>
              <w:rPr>
                <w:noProof/>
                <w:webHidden/>
              </w:rPr>
              <w:tab/>
            </w:r>
            <w:r>
              <w:rPr>
                <w:noProof/>
                <w:webHidden/>
              </w:rPr>
              <w:fldChar w:fldCharType="begin"/>
            </w:r>
            <w:r>
              <w:rPr>
                <w:noProof/>
                <w:webHidden/>
              </w:rPr>
              <w:instrText xml:space="preserve"> PAGEREF _Toc171090429 \h </w:instrText>
            </w:r>
            <w:r>
              <w:rPr>
                <w:noProof/>
                <w:webHidden/>
              </w:rPr>
            </w:r>
            <w:r>
              <w:rPr>
                <w:noProof/>
                <w:webHidden/>
              </w:rPr>
              <w:fldChar w:fldCharType="separate"/>
            </w:r>
            <w:r>
              <w:rPr>
                <w:noProof/>
                <w:webHidden/>
              </w:rPr>
              <w:t>8</w:t>
            </w:r>
            <w:r>
              <w:rPr>
                <w:noProof/>
                <w:webHidden/>
              </w:rPr>
              <w:fldChar w:fldCharType="end"/>
            </w:r>
          </w:hyperlink>
        </w:p>
        <w:p w14:paraId="16641F51" w14:textId="5D1C43D0" w:rsidR="00DB7432" w:rsidRDefault="00DB7432">
          <w:pPr>
            <w:pStyle w:val="Sommario1"/>
            <w:tabs>
              <w:tab w:val="right" w:leader="dot" w:pos="9628"/>
            </w:tabs>
            <w:rPr>
              <w:rFonts w:eastAsiaTheme="minorEastAsia"/>
              <w:noProof/>
              <w:kern w:val="2"/>
              <w:sz w:val="24"/>
              <w:szCs w:val="24"/>
              <w:lang w:eastAsia="it-IT"/>
              <w14:ligatures w14:val="standardContextual"/>
            </w:rPr>
          </w:pPr>
          <w:hyperlink w:anchor="_Toc171090430" w:history="1">
            <w:r w:rsidRPr="00FD5F48">
              <w:rPr>
                <w:rStyle w:val="Collegamentoipertestuale"/>
                <w:noProof/>
              </w:rPr>
              <w:t>3. Segnalazione di misure discriminatorie o ritorsive</w:t>
            </w:r>
            <w:r>
              <w:rPr>
                <w:noProof/>
                <w:webHidden/>
              </w:rPr>
              <w:tab/>
            </w:r>
            <w:r>
              <w:rPr>
                <w:noProof/>
                <w:webHidden/>
              </w:rPr>
              <w:fldChar w:fldCharType="begin"/>
            </w:r>
            <w:r>
              <w:rPr>
                <w:noProof/>
                <w:webHidden/>
              </w:rPr>
              <w:instrText xml:space="preserve"> PAGEREF _Toc171090430 \h </w:instrText>
            </w:r>
            <w:r>
              <w:rPr>
                <w:noProof/>
                <w:webHidden/>
              </w:rPr>
            </w:r>
            <w:r>
              <w:rPr>
                <w:noProof/>
                <w:webHidden/>
              </w:rPr>
              <w:fldChar w:fldCharType="separate"/>
            </w:r>
            <w:r>
              <w:rPr>
                <w:noProof/>
                <w:webHidden/>
              </w:rPr>
              <w:t>8</w:t>
            </w:r>
            <w:r>
              <w:rPr>
                <w:noProof/>
                <w:webHidden/>
              </w:rPr>
              <w:fldChar w:fldCharType="end"/>
            </w:r>
          </w:hyperlink>
        </w:p>
        <w:p w14:paraId="1A121363" w14:textId="4EB0C9E9" w:rsidR="00DB7432" w:rsidRDefault="00DB7432">
          <w:pPr>
            <w:pStyle w:val="Sommario1"/>
            <w:tabs>
              <w:tab w:val="right" w:leader="dot" w:pos="9628"/>
            </w:tabs>
            <w:rPr>
              <w:rFonts w:eastAsiaTheme="minorEastAsia"/>
              <w:noProof/>
              <w:kern w:val="2"/>
              <w:sz w:val="24"/>
              <w:szCs w:val="24"/>
              <w:lang w:eastAsia="it-IT"/>
              <w14:ligatures w14:val="standardContextual"/>
            </w:rPr>
          </w:pPr>
          <w:hyperlink w:anchor="_Toc171090431" w:history="1">
            <w:r w:rsidRPr="00FD5F48">
              <w:rPr>
                <w:rStyle w:val="Collegamentoipertestuale"/>
                <w:noProof/>
              </w:rPr>
              <w:t>4. La responsabilità del segnalante</w:t>
            </w:r>
            <w:r>
              <w:rPr>
                <w:noProof/>
                <w:webHidden/>
              </w:rPr>
              <w:tab/>
            </w:r>
            <w:r>
              <w:rPr>
                <w:noProof/>
                <w:webHidden/>
              </w:rPr>
              <w:fldChar w:fldCharType="begin"/>
            </w:r>
            <w:r>
              <w:rPr>
                <w:noProof/>
                <w:webHidden/>
              </w:rPr>
              <w:instrText xml:space="preserve"> PAGEREF _Toc171090431 \h </w:instrText>
            </w:r>
            <w:r>
              <w:rPr>
                <w:noProof/>
                <w:webHidden/>
              </w:rPr>
            </w:r>
            <w:r>
              <w:rPr>
                <w:noProof/>
                <w:webHidden/>
              </w:rPr>
              <w:fldChar w:fldCharType="separate"/>
            </w:r>
            <w:r>
              <w:rPr>
                <w:noProof/>
                <w:webHidden/>
              </w:rPr>
              <w:t>9</w:t>
            </w:r>
            <w:r>
              <w:rPr>
                <w:noProof/>
                <w:webHidden/>
              </w:rPr>
              <w:fldChar w:fldCharType="end"/>
            </w:r>
          </w:hyperlink>
        </w:p>
        <w:p w14:paraId="427E6FD7" w14:textId="38354205" w:rsidR="00DB7432" w:rsidRDefault="00DB7432">
          <w:pPr>
            <w:pStyle w:val="Sommario1"/>
            <w:tabs>
              <w:tab w:val="right" w:leader="dot" w:pos="9628"/>
            </w:tabs>
            <w:rPr>
              <w:rFonts w:eastAsiaTheme="minorEastAsia"/>
              <w:noProof/>
              <w:kern w:val="2"/>
              <w:sz w:val="24"/>
              <w:szCs w:val="24"/>
              <w:lang w:eastAsia="it-IT"/>
              <w14:ligatures w14:val="standardContextual"/>
            </w:rPr>
          </w:pPr>
          <w:hyperlink w:anchor="_Toc171090432" w:history="1">
            <w:r w:rsidRPr="00FD5F48">
              <w:rPr>
                <w:rStyle w:val="Collegamentoipertestuale"/>
                <w:noProof/>
              </w:rPr>
              <w:t>5. Disposizioni finali</w:t>
            </w:r>
            <w:r>
              <w:rPr>
                <w:noProof/>
                <w:webHidden/>
              </w:rPr>
              <w:tab/>
            </w:r>
            <w:r>
              <w:rPr>
                <w:noProof/>
                <w:webHidden/>
              </w:rPr>
              <w:fldChar w:fldCharType="begin"/>
            </w:r>
            <w:r>
              <w:rPr>
                <w:noProof/>
                <w:webHidden/>
              </w:rPr>
              <w:instrText xml:space="preserve"> PAGEREF _Toc171090432 \h </w:instrText>
            </w:r>
            <w:r>
              <w:rPr>
                <w:noProof/>
                <w:webHidden/>
              </w:rPr>
            </w:r>
            <w:r>
              <w:rPr>
                <w:noProof/>
                <w:webHidden/>
              </w:rPr>
              <w:fldChar w:fldCharType="separate"/>
            </w:r>
            <w:r>
              <w:rPr>
                <w:noProof/>
                <w:webHidden/>
              </w:rPr>
              <w:t>9</w:t>
            </w:r>
            <w:r>
              <w:rPr>
                <w:noProof/>
                <w:webHidden/>
              </w:rPr>
              <w:fldChar w:fldCharType="end"/>
            </w:r>
          </w:hyperlink>
        </w:p>
        <w:p w14:paraId="1D678C8E" w14:textId="079571C3" w:rsidR="009952E8" w:rsidRDefault="009952E8">
          <w:r>
            <w:rPr>
              <w:b/>
              <w:bCs/>
            </w:rPr>
            <w:fldChar w:fldCharType="end"/>
          </w:r>
        </w:p>
      </w:sdtContent>
    </w:sdt>
    <w:p w14:paraId="1D678C8F" w14:textId="77777777" w:rsidR="004F44E9" w:rsidRDefault="004F44E9" w:rsidP="004F44E9"/>
    <w:p w14:paraId="1D678C90" w14:textId="77777777" w:rsidR="004F44E9" w:rsidRPr="004F44E9" w:rsidRDefault="004F44E9" w:rsidP="004F44E9"/>
    <w:p w14:paraId="1D678C91" w14:textId="77777777" w:rsidR="00F725AE" w:rsidRDefault="00F725AE">
      <w:r>
        <w:br w:type="page"/>
      </w:r>
    </w:p>
    <w:p w14:paraId="1D678C92" w14:textId="77777777" w:rsidR="00D27683" w:rsidRDefault="00D27683" w:rsidP="005025AB">
      <w:pPr>
        <w:pStyle w:val="Titolo1"/>
      </w:pPr>
      <w:bookmarkStart w:id="1" w:name="_Toc171090423"/>
      <w:r>
        <w:lastRenderedPageBreak/>
        <w:t>1. Premessa</w:t>
      </w:r>
      <w:r w:rsidR="005025AB">
        <w:t>:</w:t>
      </w:r>
      <w:r>
        <w:t xml:space="preserve"> </w:t>
      </w:r>
      <w:r w:rsidR="005025AB">
        <w:t xml:space="preserve">il </w:t>
      </w:r>
      <w:r>
        <w:t>Contesto Normativo</w:t>
      </w:r>
      <w:bookmarkEnd w:id="1"/>
    </w:p>
    <w:p w14:paraId="373A8C9C" w14:textId="77777777" w:rsidR="00677F35" w:rsidRDefault="00677F35" w:rsidP="00677F35"/>
    <w:p w14:paraId="74F47590" w14:textId="14F5DD61" w:rsidR="00E24A80" w:rsidRDefault="008F7692" w:rsidP="00677F35">
      <w:pPr>
        <w:rPr>
          <w:b/>
          <w:bCs/>
        </w:rPr>
      </w:pPr>
      <w:r w:rsidRPr="008F7692">
        <w:t>In attuazione della Direttiva (UE) 2019/1937, è stato emanato il d.lgs. n. 24 del 10 marzo 2023 riguardante “la protezione delle persone che segnalano violazioni del diritto dell'Unione e recante disposizioni riguardanti la protezione delle persone che segnalano violazioni delle disposizioni normative nazionali”.</w:t>
      </w:r>
      <w:r w:rsidR="004B6E5C">
        <w:rPr>
          <w:b/>
          <w:bCs/>
        </w:rPr>
        <w:t xml:space="preserve"> </w:t>
      </w:r>
      <w:r w:rsidRPr="008F7692">
        <w:t xml:space="preserve">Il decreto è entrato in vigore il 30 marzo 2023 e le disposizioni ivi previste sono efficaci dal 15 luglio 2023. </w:t>
      </w:r>
    </w:p>
    <w:p w14:paraId="2F35F610" w14:textId="13977219" w:rsidR="004B6E5C" w:rsidRPr="00A46A36" w:rsidRDefault="00810D87" w:rsidP="004B6E5C">
      <w:r>
        <w:t xml:space="preserve">Rientrano nella sfera di tutela non solo il </w:t>
      </w:r>
      <w:r w:rsidRPr="00A46A36">
        <w:t>dipendente,</w:t>
      </w:r>
      <w:r w:rsidR="00613DC7" w:rsidRPr="00A46A36">
        <w:t xml:space="preserve"> l’ex dipendente o il candidato </w:t>
      </w:r>
      <w:r w:rsidR="00B26929" w:rsidRPr="00A46A36">
        <w:t>all’assunzione,</w:t>
      </w:r>
      <w:r w:rsidRPr="00A46A36">
        <w:t xml:space="preserve"> ma anche</w:t>
      </w:r>
      <w:r w:rsidR="00D1781E" w:rsidRPr="00A46A36">
        <w:t xml:space="preserve"> coloro che presso l’A</w:t>
      </w:r>
      <w:r w:rsidR="004329E6">
        <w:t>zienda</w:t>
      </w:r>
      <w:r w:rsidRPr="00A46A36">
        <w:t>:</w:t>
      </w:r>
    </w:p>
    <w:p w14:paraId="54DD9697" w14:textId="7828CF8C" w:rsidR="0093746D" w:rsidRPr="00A46A36" w:rsidRDefault="0093746D" w:rsidP="0093746D">
      <w:pPr>
        <w:numPr>
          <w:ilvl w:val="0"/>
          <w:numId w:val="13"/>
        </w:numPr>
        <w:tabs>
          <w:tab w:val="left" w:pos="470"/>
        </w:tabs>
        <w:spacing w:after="0" w:line="442" w:lineRule="exact"/>
        <w:ind w:left="1195"/>
        <w:contextualSpacing/>
      </w:pPr>
      <w:r w:rsidRPr="00A46A36">
        <w:t>svolgono la propria attività</w:t>
      </w:r>
      <w:r w:rsidR="00517066" w:rsidRPr="00A46A36">
        <w:t xml:space="preserve"> come</w:t>
      </w:r>
      <w:r w:rsidRPr="00A46A36">
        <w:t xml:space="preserve"> lavoratori autonomi;</w:t>
      </w:r>
    </w:p>
    <w:p w14:paraId="601EA7FB" w14:textId="50AF3302" w:rsidR="0093746D" w:rsidRPr="00A46A36" w:rsidRDefault="0093746D" w:rsidP="001E1F8C">
      <w:pPr>
        <w:numPr>
          <w:ilvl w:val="0"/>
          <w:numId w:val="13"/>
        </w:numPr>
        <w:tabs>
          <w:tab w:val="left" w:pos="470"/>
        </w:tabs>
        <w:spacing w:after="0" w:line="401" w:lineRule="exact"/>
        <w:ind w:left="1195"/>
        <w:contextualSpacing/>
      </w:pPr>
      <w:r w:rsidRPr="00A46A36">
        <w:t xml:space="preserve">svolgono la propria attività </w:t>
      </w:r>
      <w:r w:rsidR="00517066" w:rsidRPr="00A46A36">
        <w:t xml:space="preserve">come </w:t>
      </w:r>
      <w:r w:rsidRPr="00A46A36">
        <w:t xml:space="preserve">lavoratori o collaboratori </w:t>
      </w:r>
      <w:r w:rsidR="00233264" w:rsidRPr="00A46A36">
        <w:t xml:space="preserve">e </w:t>
      </w:r>
      <w:r w:rsidRPr="00A46A36">
        <w:t>forniscono beni o servizi o realizzano opere in favore di terzi;</w:t>
      </w:r>
    </w:p>
    <w:p w14:paraId="2CC7ED96" w14:textId="56A158FF" w:rsidR="0093746D" w:rsidRPr="00A46A36" w:rsidRDefault="0093746D" w:rsidP="00111C56">
      <w:pPr>
        <w:numPr>
          <w:ilvl w:val="0"/>
          <w:numId w:val="14"/>
        </w:numPr>
        <w:tabs>
          <w:tab w:val="left" w:pos="473"/>
          <w:tab w:val="num" w:pos="720"/>
        </w:tabs>
        <w:spacing w:after="0" w:line="418" w:lineRule="exact"/>
        <w:ind w:left="1195"/>
        <w:contextualSpacing/>
      </w:pPr>
      <w:r w:rsidRPr="00A46A36">
        <w:t>prestano la propria attività</w:t>
      </w:r>
      <w:r w:rsidR="00233264" w:rsidRPr="00A46A36">
        <w:t xml:space="preserve"> come</w:t>
      </w:r>
      <w:r w:rsidRPr="00A46A36">
        <w:t xml:space="preserve"> liberi professionisti</w:t>
      </w:r>
      <w:r w:rsidR="00512AC7" w:rsidRPr="00A46A36">
        <w:t>,</w:t>
      </w:r>
      <w:r w:rsidRPr="00A46A36">
        <w:t xml:space="preserve"> consulenti</w:t>
      </w:r>
      <w:r w:rsidR="00512AC7" w:rsidRPr="00A46A36">
        <w:t xml:space="preserve">, </w:t>
      </w:r>
      <w:r w:rsidRPr="00A46A36">
        <w:t>volontari e tirocinanti, retribuiti e non retribuiti;</w:t>
      </w:r>
    </w:p>
    <w:p w14:paraId="4825EC69" w14:textId="57540429" w:rsidR="00EF3339" w:rsidRPr="00A46A36" w:rsidRDefault="004658DF" w:rsidP="00EF3339">
      <w:pPr>
        <w:numPr>
          <w:ilvl w:val="0"/>
          <w:numId w:val="13"/>
        </w:numPr>
        <w:tabs>
          <w:tab w:val="left" w:pos="470"/>
        </w:tabs>
        <w:spacing w:after="0" w:line="442" w:lineRule="exact"/>
        <w:ind w:left="1195"/>
        <w:contextualSpacing/>
      </w:pPr>
      <w:r w:rsidRPr="00A46A36">
        <w:t xml:space="preserve">coprono o hanno </w:t>
      </w:r>
      <w:r w:rsidR="00B26929" w:rsidRPr="00A46A36">
        <w:t>svolto</w:t>
      </w:r>
      <w:r w:rsidR="00EF3339" w:rsidRPr="00A46A36">
        <w:t xml:space="preserve"> </w:t>
      </w:r>
      <w:r w:rsidR="0093746D" w:rsidRPr="00A46A36">
        <w:t>funzioni</w:t>
      </w:r>
      <w:r w:rsidR="00EF3339" w:rsidRPr="00A46A36">
        <w:t xml:space="preserve"> </w:t>
      </w:r>
      <w:r w:rsidR="0093746D" w:rsidRPr="00A46A36">
        <w:t>di</w:t>
      </w:r>
      <w:r w:rsidR="00EF3339" w:rsidRPr="00A46A36">
        <w:t xml:space="preserve"> </w:t>
      </w:r>
      <w:r w:rsidR="0093746D" w:rsidRPr="00A46A36">
        <w:t>amministrazione,</w:t>
      </w:r>
      <w:r w:rsidR="00EF3339" w:rsidRPr="00A46A36">
        <w:t xml:space="preserve"> </w:t>
      </w:r>
      <w:r w:rsidR="0093746D" w:rsidRPr="00A46A36">
        <w:t>direzione,</w:t>
      </w:r>
      <w:r w:rsidR="00EF3339" w:rsidRPr="00A46A36">
        <w:t xml:space="preserve"> </w:t>
      </w:r>
      <w:r w:rsidR="0093746D" w:rsidRPr="00A46A36">
        <w:t>controllo,</w:t>
      </w:r>
      <w:r w:rsidR="00EF3339" w:rsidRPr="00A46A36">
        <w:t xml:space="preserve"> </w:t>
      </w:r>
      <w:r w:rsidR="0093746D" w:rsidRPr="00A46A36">
        <w:t>vigilanza</w:t>
      </w:r>
      <w:r w:rsidR="00EF3339" w:rsidRPr="00A46A36">
        <w:t xml:space="preserve"> </w:t>
      </w:r>
      <w:r w:rsidR="0093746D" w:rsidRPr="00A46A36">
        <w:t>o rappresentanza, anche qualora tali funzioni siano esercitate in via di mero fatto</w:t>
      </w:r>
      <w:r w:rsidR="00EF3339" w:rsidRPr="00A46A36">
        <w:t>.</w:t>
      </w:r>
    </w:p>
    <w:p w14:paraId="13EFBA41" w14:textId="77777777" w:rsidR="00810D87" w:rsidRPr="004B6E5C" w:rsidRDefault="00810D87" w:rsidP="004B6E5C"/>
    <w:p w14:paraId="1D678C9C" w14:textId="24809C2F" w:rsidR="00D27683" w:rsidRDefault="00D27683" w:rsidP="008F7692">
      <w:pPr>
        <w:pStyle w:val="Titolo1"/>
      </w:pPr>
      <w:bookmarkStart w:id="2" w:name="_Toc171090424"/>
      <w:r>
        <w:t>2. Segnalazioni al RPCT</w:t>
      </w:r>
      <w:bookmarkEnd w:id="2"/>
    </w:p>
    <w:p w14:paraId="1D678C9D" w14:textId="77777777" w:rsidR="005025AB" w:rsidRDefault="005025AB" w:rsidP="00D27683"/>
    <w:p w14:paraId="1D678C9E" w14:textId="271CB015" w:rsidR="00D27683" w:rsidRDefault="00D27683" w:rsidP="00D27683">
      <w:r>
        <w:t xml:space="preserve">Con riferimento ai destinatari della segnalazione, la normativa vigente indica </w:t>
      </w:r>
      <w:r w:rsidR="00BA3D85">
        <w:t>che</w:t>
      </w:r>
      <w:r w:rsidR="00BA67EE">
        <w:t xml:space="preserve"> - </w:t>
      </w:r>
      <w:r>
        <w:t xml:space="preserve">qualora il segnalante non effettui una denuncia all’autorità giudiziaria, alla Corte </w:t>
      </w:r>
      <w:r w:rsidR="002A2B97">
        <w:t>dei Conti</w:t>
      </w:r>
      <w:r>
        <w:t xml:space="preserve"> o all’A.N.AC.</w:t>
      </w:r>
      <w:r w:rsidR="00BA67EE">
        <w:t xml:space="preserve"> - </w:t>
      </w:r>
      <w:r>
        <w:t xml:space="preserve">«riferisca al proprio superiore gerarchico». </w:t>
      </w:r>
    </w:p>
    <w:p w14:paraId="1D678C9F" w14:textId="208CDA82" w:rsidR="00D27683" w:rsidRDefault="00213BA7" w:rsidP="00D27683">
      <w:r>
        <w:t>A</w:t>
      </w:r>
      <w:r w:rsidR="00D27683">
        <w:t>l fine di</w:t>
      </w:r>
      <w:r w:rsidR="00CC08D6">
        <w:t xml:space="preserve"> agevolare tale segnalazione, </w:t>
      </w:r>
      <w:r w:rsidR="00FD3DED">
        <w:t>e</w:t>
      </w:r>
      <w:r w:rsidR="00D27683">
        <w:t xml:space="preserve"> garantire una maggiore tutela della riservatezza dell’identità del segnalante all’interno dell’ente di appartenenza, </w:t>
      </w:r>
      <w:r w:rsidR="00FD3DED">
        <w:t xml:space="preserve">la legge prescrive che </w:t>
      </w:r>
      <w:r w:rsidR="00CA203A">
        <w:t xml:space="preserve">tale obbligo possa essere adempiuto tramite segnalazione </w:t>
      </w:r>
      <w:r w:rsidR="00400169">
        <w:t xml:space="preserve">al Responsabile della prevenzione della corruzione della struttura di appartenenza </w:t>
      </w:r>
      <w:r w:rsidR="00D27683">
        <w:t>c</w:t>
      </w:r>
      <w:r w:rsidR="00400169">
        <w:t>on modalità “protette”.</w:t>
      </w:r>
      <w:r w:rsidR="00D27683">
        <w:t xml:space="preserve"> </w:t>
      </w:r>
    </w:p>
    <w:p w14:paraId="1D678CA0" w14:textId="77777777" w:rsidR="00D27683" w:rsidRDefault="00D27683" w:rsidP="00D27683"/>
    <w:p w14:paraId="1D678CA1" w14:textId="77777777" w:rsidR="00D27683" w:rsidRDefault="00D27683" w:rsidP="009952E8">
      <w:pPr>
        <w:pStyle w:val="Titolo2"/>
      </w:pPr>
      <w:bookmarkStart w:id="3" w:name="_Toc171090425"/>
      <w:r>
        <w:t>2.1 Oggetto della segnalazione</w:t>
      </w:r>
      <w:bookmarkEnd w:id="3"/>
      <w:r>
        <w:t xml:space="preserve"> </w:t>
      </w:r>
    </w:p>
    <w:p w14:paraId="1D678CA2" w14:textId="77777777" w:rsidR="00F725AE" w:rsidRPr="00F725AE" w:rsidRDefault="00F725AE" w:rsidP="00F725AE"/>
    <w:p w14:paraId="0DB413A8" w14:textId="27A3023F" w:rsidR="00240CE0" w:rsidRPr="004329E6" w:rsidRDefault="00D27683" w:rsidP="00240CE0">
      <w:r w:rsidRPr="004329E6">
        <w:t>Le condotte illecite, oggetto delle segnalazioni meritevoli di tutela</w:t>
      </w:r>
      <w:r w:rsidR="0039421A" w:rsidRPr="004329E6">
        <w:t>,</w:t>
      </w:r>
      <w:r w:rsidRPr="004329E6">
        <w:t xml:space="preserve"> devono riguardare</w:t>
      </w:r>
      <w:r w:rsidR="00240CE0" w:rsidRPr="004329E6">
        <w:t>:</w:t>
      </w:r>
    </w:p>
    <w:p w14:paraId="13E9ED4E" w14:textId="5D7748F8" w:rsidR="004B3588" w:rsidRPr="004329E6" w:rsidRDefault="00240CE0" w:rsidP="008F2D1F">
      <w:pPr>
        <w:pStyle w:val="Paragrafoelenco"/>
        <w:numPr>
          <w:ilvl w:val="0"/>
          <w:numId w:val="9"/>
        </w:numPr>
      </w:pPr>
      <w:r w:rsidRPr="004329E6">
        <w:rPr>
          <w:b/>
          <w:bCs/>
        </w:rPr>
        <w:t>illeciti amministrativi, contabili, civili o penali</w:t>
      </w:r>
      <w:r w:rsidR="004B3588" w:rsidRPr="004329E6">
        <w:rPr>
          <w:b/>
          <w:bCs/>
        </w:rPr>
        <w:t xml:space="preserve"> relativi ai seguenti settori</w:t>
      </w:r>
      <w:r w:rsidR="004B3588" w:rsidRPr="004329E6">
        <w:t xml:space="preserve">: </w:t>
      </w:r>
    </w:p>
    <w:p w14:paraId="39E29A4E" w14:textId="77777777" w:rsidR="004B3588" w:rsidRPr="004329E6" w:rsidRDefault="004B3588" w:rsidP="004B3588">
      <w:pPr>
        <w:pStyle w:val="Paragrafoelenco"/>
        <w:numPr>
          <w:ilvl w:val="1"/>
          <w:numId w:val="9"/>
        </w:numPr>
      </w:pPr>
      <w:r w:rsidRPr="004329E6">
        <w:rPr>
          <w:b/>
          <w:bCs/>
        </w:rPr>
        <w:t>appalti pubblici</w:t>
      </w:r>
      <w:r w:rsidRPr="004329E6">
        <w:t xml:space="preserve">; </w:t>
      </w:r>
    </w:p>
    <w:p w14:paraId="3D0DD0E6" w14:textId="77777777" w:rsidR="004B3588" w:rsidRPr="004329E6" w:rsidRDefault="004B3588" w:rsidP="004B3588">
      <w:pPr>
        <w:pStyle w:val="Paragrafoelenco"/>
        <w:numPr>
          <w:ilvl w:val="1"/>
          <w:numId w:val="9"/>
        </w:numPr>
      </w:pPr>
      <w:r w:rsidRPr="004329E6">
        <w:rPr>
          <w:b/>
          <w:bCs/>
        </w:rPr>
        <w:t>servizi</w:t>
      </w:r>
      <w:r w:rsidRPr="004329E6">
        <w:t xml:space="preserve">, prodotti e mercati finanziari e </w:t>
      </w:r>
      <w:r w:rsidRPr="004329E6">
        <w:rPr>
          <w:b/>
          <w:bCs/>
        </w:rPr>
        <w:t>prevenzione del riciclaggio</w:t>
      </w:r>
      <w:r w:rsidRPr="004329E6">
        <w:t xml:space="preserve"> e del finanziamento del terrorismo; </w:t>
      </w:r>
    </w:p>
    <w:p w14:paraId="524AC1EB" w14:textId="77777777" w:rsidR="004B3588" w:rsidRPr="004329E6" w:rsidRDefault="004B3588" w:rsidP="004B3588">
      <w:pPr>
        <w:pStyle w:val="Paragrafoelenco"/>
        <w:numPr>
          <w:ilvl w:val="1"/>
          <w:numId w:val="9"/>
        </w:numPr>
      </w:pPr>
      <w:r w:rsidRPr="004329E6">
        <w:t>sicurezza e conformità dei prodotti;</w:t>
      </w:r>
    </w:p>
    <w:p w14:paraId="68BE709E" w14:textId="6C69B823" w:rsidR="004B3588" w:rsidRPr="004329E6" w:rsidRDefault="004B3588" w:rsidP="00181367">
      <w:pPr>
        <w:pStyle w:val="Paragrafoelenco"/>
        <w:numPr>
          <w:ilvl w:val="1"/>
          <w:numId w:val="9"/>
        </w:numPr>
      </w:pPr>
      <w:r w:rsidRPr="004329E6">
        <w:t xml:space="preserve">sicurezza dei trasporti; tutela dell’ambiente; </w:t>
      </w:r>
    </w:p>
    <w:p w14:paraId="52F62AEA" w14:textId="4BCE577C" w:rsidR="004B3588" w:rsidRPr="004329E6" w:rsidRDefault="004B3588" w:rsidP="004B3588">
      <w:pPr>
        <w:pStyle w:val="Paragrafoelenco"/>
        <w:numPr>
          <w:ilvl w:val="1"/>
          <w:numId w:val="9"/>
        </w:numPr>
      </w:pPr>
      <w:r w:rsidRPr="004329E6">
        <w:lastRenderedPageBreak/>
        <w:t>radioprotezione e sicurezza nucleare;</w:t>
      </w:r>
    </w:p>
    <w:p w14:paraId="6A0D6954" w14:textId="319F8E3A" w:rsidR="007717CD" w:rsidRPr="004329E6" w:rsidRDefault="007717CD" w:rsidP="00C313E3">
      <w:pPr>
        <w:pStyle w:val="Paragrafoelenco"/>
        <w:numPr>
          <w:ilvl w:val="1"/>
          <w:numId w:val="9"/>
        </w:numPr>
      </w:pPr>
      <w:r w:rsidRPr="004329E6">
        <w:t xml:space="preserve">sicurezza degli alimenti e dei mangimi e salute e benessere degli animali; </w:t>
      </w:r>
    </w:p>
    <w:p w14:paraId="3F2C5164" w14:textId="350795E9" w:rsidR="007717CD" w:rsidRPr="004329E6" w:rsidRDefault="007717CD" w:rsidP="003D603D">
      <w:pPr>
        <w:pStyle w:val="Paragrafoelenco"/>
        <w:numPr>
          <w:ilvl w:val="1"/>
          <w:numId w:val="9"/>
        </w:numPr>
      </w:pPr>
      <w:r w:rsidRPr="004329E6">
        <w:rPr>
          <w:b/>
          <w:bCs/>
        </w:rPr>
        <w:t>salute pubblica</w:t>
      </w:r>
      <w:r w:rsidRPr="004329E6">
        <w:t xml:space="preserve">; </w:t>
      </w:r>
    </w:p>
    <w:p w14:paraId="556A475B" w14:textId="51886036" w:rsidR="007717CD" w:rsidRPr="004329E6" w:rsidRDefault="007717CD" w:rsidP="00DF0159">
      <w:pPr>
        <w:pStyle w:val="Paragrafoelenco"/>
        <w:numPr>
          <w:ilvl w:val="1"/>
          <w:numId w:val="9"/>
        </w:numPr>
      </w:pPr>
      <w:r w:rsidRPr="004329E6">
        <w:rPr>
          <w:b/>
          <w:bCs/>
        </w:rPr>
        <w:t>protezione dei consumatori</w:t>
      </w:r>
      <w:r w:rsidRPr="004329E6">
        <w:t>;</w:t>
      </w:r>
    </w:p>
    <w:p w14:paraId="6EBBADAC" w14:textId="694041AD" w:rsidR="007717CD" w:rsidRPr="004329E6" w:rsidRDefault="007717CD" w:rsidP="007717CD">
      <w:pPr>
        <w:pStyle w:val="Paragrafoelenco"/>
        <w:numPr>
          <w:ilvl w:val="1"/>
          <w:numId w:val="9"/>
        </w:numPr>
      </w:pPr>
      <w:r w:rsidRPr="004329E6">
        <w:rPr>
          <w:b/>
          <w:bCs/>
        </w:rPr>
        <w:t>tutela della vita privata e protezione dei dati personali e sicurezza delle reti e dei sistemi informativi</w:t>
      </w:r>
      <w:r w:rsidRPr="004329E6">
        <w:t>;</w:t>
      </w:r>
    </w:p>
    <w:p w14:paraId="5518955D" w14:textId="197209FC" w:rsidR="00240CE0" w:rsidRPr="004329E6" w:rsidRDefault="00240CE0" w:rsidP="000749C9">
      <w:pPr>
        <w:pStyle w:val="Paragrafoelenco"/>
        <w:numPr>
          <w:ilvl w:val="0"/>
          <w:numId w:val="9"/>
        </w:numPr>
      </w:pPr>
      <w:r w:rsidRPr="004329E6">
        <w:t xml:space="preserve">atti od omissioni che ledono gli interessi finanziari dell’Unione; </w:t>
      </w:r>
    </w:p>
    <w:p w14:paraId="1073BD3F" w14:textId="3AE1C0BA" w:rsidR="00240CE0" w:rsidRPr="004329E6" w:rsidRDefault="00240CE0" w:rsidP="000749C9">
      <w:pPr>
        <w:pStyle w:val="Paragrafoelenco"/>
        <w:numPr>
          <w:ilvl w:val="0"/>
          <w:numId w:val="9"/>
        </w:numPr>
      </w:pPr>
      <w:r w:rsidRPr="004329E6">
        <w:t xml:space="preserve">atti od omissioni riguardanti il mercato interno; </w:t>
      </w:r>
    </w:p>
    <w:p w14:paraId="74F0A45E" w14:textId="52E0B598" w:rsidR="000A7AF7" w:rsidRPr="004329E6" w:rsidRDefault="00240CE0" w:rsidP="0080244D">
      <w:pPr>
        <w:pStyle w:val="Paragrafoelenco"/>
        <w:numPr>
          <w:ilvl w:val="0"/>
          <w:numId w:val="9"/>
        </w:numPr>
      </w:pPr>
      <w:r w:rsidRPr="004329E6">
        <w:t>atti o comportamenti che vanificano l’oggetto o la finalità delle disposizioni di cui agli atti dell’Unione</w:t>
      </w:r>
      <w:r w:rsidR="0089438C" w:rsidRPr="004329E6">
        <w:t>, quali, a</w:t>
      </w:r>
      <w:r w:rsidR="000A7AF7" w:rsidRPr="004329E6">
        <w:t xml:space="preserve"> titolo esemplificativo: </w:t>
      </w:r>
    </w:p>
    <w:p w14:paraId="4EDEAA93" w14:textId="77777777" w:rsidR="000A7AF7" w:rsidRPr="004329E6" w:rsidRDefault="000A7AF7" w:rsidP="00B53FC7">
      <w:pPr>
        <w:pStyle w:val="Paragrafoelenco"/>
        <w:numPr>
          <w:ilvl w:val="0"/>
          <w:numId w:val="12"/>
        </w:numPr>
      </w:pPr>
      <w:r w:rsidRPr="004329E6">
        <w:t>reati ambientali, quali, scarico, emissione o altro tipo di rilascio di materiali pericolosi nell’aria, nel terreno o nell’acqua oppure raccolta, trasporto, recupero o smaltimento illecito di rifiuti pericolosi.</w:t>
      </w:r>
    </w:p>
    <w:p w14:paraId="4F42B021" w14:textId="77777777" w:rsidR="000A7AF7" w:rsidRPr="004329E6" w:rsidRDefault="000A7AF7" w:rsidP="00B53FC7">
      <w:pPr>
        <w:pStyle w:val="Paragrafoelenco"/>
        <w:numPr>
          <w:ilvl w:val="0"/>
          <w:numId w:val="12"/>
        </w:numPr>
      </w:pPr>
      <w:r w:rsidRPr="004329E6">
        <w:t>frodi, corruzione e a qualsiasi altra attività illegale connessa alle spese dell’Unione.</w:t>
      </w:r>
    </w:p>
    <w:p w14:paraId="4C6BBCF3" w14:textId="77777777" w:rsidR="000A7AF7" w:rsidRPr="004329E6" w:rsidRDefault="000A7AF7" w:rsidP="00B53FC7">
      <w:pPr>
        <w:pStyle w:val="Paragrafoelenco"/>
        <w:numPr>
          <w:ilvl w:val="0"/>
          <w:numId w:val="12"/>
        </w:numPr>
      </w:pPr>
      <w:r w:rsidRPr="004329E6">
        <w:t>le violazioni delle norme dell'UE in materia di concorrenza e di aiuti di Stato, di imposta sulle società e i meccanismi il cui fine è ottenere un vantaggio fiscale che vanifica l'oggetto o la finalità della normativa applicabile in materia di imposta sulle società.</w:t>
      </w:r>
    </w:p>
    <w:p w14:paraId="5C3CA3BF" w14:textId="77777777" w:rsidR="000A7AF7" w:rsidRPr="004329E6" w:rsidRDefault="000A7AF7" w:rsidP="00B53FC7">
      <w:pPr>
        <w:pStyle w:val="Paragrafoelenco"/>
        <w:numPr>
          <w:ilvl w:val="0"/>
          <w:numId w:val="12"/>
        </w:numPr>
      </w:pPr>
      <w:r w:rsidRPr="004329E6">
        <w:t>pratiche abusive quali definite dalla giurisprudenza della Corte di Giustizia dell’Unione europea. Ad es. Impresa che opera sul mercato in posizione dominante: pratiche abusive (adozione di prezzi cd. predatori, sconti target, vendite abbinate) contravvenendo alla tutela della libera concorrenza.</w:t>
      </w:r>
    </w:p>
    <w:p w14:paraId="126F7F7B" w14:textId="1D62BEB0" w:rsidR="000A7AF7" w:rsidRPr="004329E6" w:rsidRDefault="000A7AF7" w:rsidP="00B53FC7">
      <w:pPr>
        <w:pStyle w:val="Paragrafoelenco"/>
        <w:numPr>
          <w:ilvl w:val="0"/>
          <w:numId w:val="12"/>
        </w:numPr>
      </w:pPr>
      <w:r w:rsidRPr="004329E6">
        <w:t>indebita percezione di erogazioni, truffa in danno dello Stato, di un ente pubblico o dell'Unione europea o per il conseguimento di erogazioni pubbliche, frode informatica in danno dello Stato o di un ente pubblico e frode nelle pubbliche forniture, peculato, concussione, induzione indebita a dare o promettere utilità, corruzione e abuso.</w:t>
      </w:r>
    </w:p>
    <w:p w14:paraId="1D678CB1" w14:textId="2FB09CA9" w:rsidR="00D27683" w:rsidRDefault="00D27683" w:rsidP="009952E8">
      <w:pPr>
        <w:pStyle w:val="Titolo2"/>
      </w:pPr>
      <w:bookmarkStart w:id="4" w:name="_Toc171090426"/>
      <w:r>
        <w:t xml:space="preserve">2.2 Procedura di gestione della </w:t>
      </w:r>
      <w:r w:rsidR="00397E1C">
        <w:t xml:space="preserve">segnalazione </w:t>
      </w:r>
      <w:r w:rsidR="00F7091B">
        <w:t>interna</w:t>
      </w:r>
      <w:bookmarkEnd w:id="4"/>
      <w:r>
        <w:t xml:space="preserve"> </w:t>
      </w:r>
    </w:p>
    <w:p w14:paraId="1D678CB2" w14:textId="77777777" w:rsidR="00F725AE" w:rsidRPr="00F725AE" w:rsidRDefault="00F725AE" w:rsidP="00F725AE"/>
    <w:p w14:paraId="1D678CB3" w14:textId="630847D0" w:rsidR="00D27683" w:rsidRDefault="00D27683" w:rsidP="00D27683">
      <w:r>
        <w:t>Il “segnalante</w:t>
      </w:r>
      <w:r w:rsidR="00F7091B">
        <w:t>”</w:t>
      </w:r>
      <w:r>
        <w:t xml:space="preserve">, </w:t>
      </w:r>
      <w:r w:rsidR="00F7091B">
        <w:t xml:space="preserve">come individuato </w:t>
      </w:r>
      <w:r w:rsidR="008D2864">
        <w:t>all’art. 1,</w:t>
      </w:r>
      <w:r w:rsidR="00F31F1E">
        <w:t xml:space="preserve"> comma 2,</w:t>
      </w:r>
      <w:r w:rsidR="008D2864">
        <w:t xml:space="preserve"> </w:t>
      </w:r>
      <w:r>
        <w:t xml:space="preserve">è tenuto ad indicare tutti gli elementi utili a consentire agli uffici competenti, ed in particolare al RPCT, di procedere alle dovute ed appropriate verifiche e controlli a riscontro della fondatezza dei fatti che sono ricompresi nell’oggetto della segnalazione. </w:t>
      </w:r>
    </w:p>
    <w:p w14:paraId="1D678CB4" w14:textId="77777777" w:rsidR="00D27683" w:rsidRDefault="00D27683" w:rsidP="00D27683">
      <w:r>
        <w:t xml:space="preserve">A tal fine, la segnalazione deve contenere almeno i seguenti elementi: </w:t>
      </w:r>
    </w:p>
    <w:p w14:paraId="1D678CB5" w14:textId="77777777" w:rsidR="00D27683" w:rsidRDefault="00D27683" w:rsidP="00F725AE">
      <w:pPr>
        <w:ind w:left="708"/>
      </w:pPr>
      <w:r>
        <w:t xml:space="preserve">a) nome e cognome del soggetto che effettua la segnalazione (“segnalante”); </w:t>
      </w:r>
    </w:p>
    <w:p w14:paraId="1D678CB6" w14:textId="77777777" w:rsidR="00D27683" w:rsidRDefault="00D27683" w:rsidP="00F725AE">
      <w:pPr>
        <w:ind w:left="708"/>
      </w:pPr>
      <w:r>
        <w:t xml:space="preserve">b) la data e/o il periodo in cui si è verificato il fatto; </w:t>
      </w:r>
    </w:p>
    <w:p w14:paraId="1D678CB7" w14:textId="77777777" w:rsidR="00D27683" w:rsidRDefault="00D27683" w:rsidP="00F725AE">
      <w:pPr>
        <w:ind w:left="708"/>
      </w:pPr>
      <w:r>
        <w:t xml:space="preserve">c) il luogo fisico in cui si è verificato il fatto; </w:t>
      </w:r>
    </w:p>
    <w:p w14:paraId="1D678CB8" w14:textId="77777777" w:rsidR="00D27683" w:rsidRDefault="00D27683" w:rsidP="00F725AE">
      <w:pPr>
        <w:ind w:left="708"/>
      </w:pPr>
      <w:r>
        <w:t xml:space="preserve">d) una valutazione del segnalante circa il fatto che lo stesso ritenga che le azioni od omissioni commesse siano: </w:t>
      </w:r>
    </w:p>
    <w:p w14:paraId="1D678CB9" w14:textId="77777777" w:rsidR="00D27683" w:rsidRDefault="00D27683" w:rsidP="00F725AE">
      <w:pPr>
        <w:ind w:left="1416"/>
      </w:pPr>
      <w:r>
        <w:t xml:space="preserve">- penalmente rilevanti </w:t>
      </w:r>
    </w:p>
    <w:p w14:paraId="1D678CBA" w14:textId="77777777" w:rsidR="00D27683" w:rsidRDefault="00D27683" w:rsidP="00F725AE">
      <w:pPr>
        <w:ind w:left="1416"/>
      </w:pPr>
      <w:r>
        <w:t xml:space="preserve">- poste in essere in violazione dei Codici di Comportamento o di altre disposizioni sanzionabili in via disciplinare; </w:t>
      </w:r>
    </w:p>
    <w:p w14:paraId="1D678CBB" w14:textId="77777777" w:rsidR="00D27683" w:rsidRDefault="00D27683" w:rsidP="00F725AE">
      <w:pPr>
        <w:ind w:left="1416"/>
      </w:pPr>
      <w:r>
        <w:lastRenderedPageBreak/>
        <w:t xml:space="preserve">- suscettibili di arrecare un pregiudizio patrimoniale alla PA o agli ospiti; </w:t>
      </w:r>
    </w:p>
    <w:p w14:paraId="1D678CBC" w14:textId="77777777" w:rsidR="00D27683" w:rsidRDefault="00D27683" w:rsidP="00F725AE">
      <w:pPr>
        <w:ind w:left="1416"/>
      </w:pPr>
      <w:r>
        <w:t xml:space="preserve">- suscettibili di arrecare un pregiudizio all’immagine; </w:t>
      </w:r>
    </w:p>
    <w:p w14:paraId="1D678CBD" w14:textId="77777777" w:rsidR="00D27683" w:rsidRDefault="00D27683" w:rsidP="00746D4E">
      <w:pPr>
        <w:ind w:left="708"/>
      </w:pPr>
      <w:r>
        <w:t xml:space="preserve">e) descrizione del fatto; </w:t>
      </w:r>
    </w:p>
    <w:p w14:paraId="1D678CBE" w14:textId="77777777" w:rsidR="00D27683" w:rsidRDefault="00D27683" w:rsidP="00746D4E">
      <w:pPr>
        <w:ind w:left="708"/>
      </w:pPr>
      <w:r>
        <w:t xml:space="preserve">f) autore/i del fatto; </w:t>
      </w:r>
    </w:p>
    <w:p w14:paraId="1D678CBF" w14:textId="77777777" w:rsidR="00D27683" w:rsidRDefault="00D27683" w:rsidP="00746D4E">
      <w:pPr>
        <w:ind w:left="708"/>
      </w:pPr>
      <w:r>
        <w:t xml:space="preserve">g) altri eventuali soggetti a conoscenza del fatto e/o in grado di riferire sul medesimo; </w:t>
      </w:r>
    </w:p>
    <w:p w14:paraId="1D678CC0" w14:textId="77777777" w:rsidR="00D27683" w:rsidRDefault="00D27683" w:rsidP="00746D4E">
      <w:pPr>
        <w:ind w:left="708"/>
      </w:pPr>
      <w:r>
        <w:t xml:space="preserve">h) eventuali allegati a sostegno della segnalazione; </w:t>
      </w:r>
    </w:p>
    <w:p w14:paraId="1D678CC1" w14:textId="77777777" w:rsidR="00D27683" w:rsidRPr="00DB7432" w:rsidRDefault="00D27683" w:rsidP="00746D4E">
      <w:pPr>
        <w:ind w:left="708"/>
      </w:pPr>
      <w:r w:rsidRPr="00DB7432">
        <w:t xml:space="preserve">i) ogni altra informazione che possa fornire un utile riscontro circa la sussistenza dei fatti segnalati. </w:t>
      </w:r>
    </w:p>
    <w:p w14:paraId="0BC78A78" w14:textId="4EC5F147" w:rsidR="00DD3689" w:rsidRDefault="00DD3689" w:rsidP="00D27683">
      <w:r w:rsidRPr="00DB7432">
        <w:t xml:space="preserve">L’Azienda ha </w:t>
      </w:r>
      <w:r w:rsidR="00EC03B0" w:rsidRPr="00DB7432">
        <w:t>predisposto</w:t>
      </w:r>
      <w:r w:rsidR="00FB4BB1" w:rsidRPr="00DB7432">
        <w:t>, in accordo con il Comune di Bolzano, una email dedicata ………………………</w:t>
      </w:r>
      <w:r w:rsidR="00FD2503" w:rsidRPr="00DB7432">
        <w:t xml:space="preserve"> per garantire una modalità informatica </w:t>
      </w:r>
      <w:r w:rsidR="00F4041D" w:rsidRPr="00DB7432">
        <w:t>di segnalazione</w:t>
      </w:r>
      <w:r w:rsidR="003371DA" w:rsidRPr="00DB7432">
        <w:t xml:space="preserve">, che garantisce al segnalante </w:t>
      </w:r>
      <w:r w:rsidR="00617068" w:rsidRPr="00DB7432">
        <w:t>la dovuta riservatezza e il necessario feedback sugli esiti dell’istruttoria</w:t>
      </w:r>
      <w:r w:rsidR="00CC5C96" w:rsidRPr="00DB7432">
        <w:t xml:space="preserve">, reperibile </w:t>
      </w:r>
      <w:r w:rsidR="00A02BBC" w:rsidRPr="00DB7432">
        <w:t xml:space="preserve">nella </w:t>
      </w:r>
      <w:r w:rsidR="005531FB" w:rsidRPr="00DB7432">
        <w:t>sotto</w:t>
      </w:r>
      <w:r w:rsidR="00A02BBC" w:rsidRPr="00DB7432">
        <w:t xml:space="preserve">sezione “Altri contenuti- </w:t>
      </w:r>
      <w:r w:rsidR="00D33AD4" w:rsidRPr="00DB7432">
        <w:t>Prevenzione della corruzione</w:t>
      </w:r>
      <w:r w:rsidR="005531FB" w:rsidRPr="00DB7432">
        <w:t>” dell’Amministrazione Trasparente.</w:t>
      </w:r>
    </w:p>
    <w:p w14:paraId="1D678CC2" w14:textId="7CD1985F" w:rsidR="00D27683" w:rsidRDefault="00D27683" w:rsidP="00D27683">
      <w:r>
        <w:t>In alternativa può effettuare la medesima segnalazione di persona</w:t>
      </w:r>
      <w:r w:rsidR="00FD2503">
        <w:t xml:space="preserve"> all’Amministratore Unico</w:t>
      </w:r>
      <w:r>
        <w:t xml:space="preserve">, formalizzandola per iscritto in </w:t>
      </w:r>
      <w:r w:rsidR="007B43E8">
        <w:t xml:space="preserve">sua </w:t>
      </w:r>
      <w:r>
        <w:t>presenza</w:t>
      </w:r>
      <w:r w:rsidR="007B43E8">
        <w:t>. I</w:t>
      </w:r>
      <w:r>
        <w:t xml:space="preserve">n questo caso </w:t>
      </w:r>
      <w:r w:rsidR="00C04C48">
        <w:t>gli verrà rilasciata</w:t>
      </w:r>
      <w:r>
        <w:t xml:space="preserve"> una fotocopia sottoscritta per ricevuta.</w:t>
      </w:r>
    </w:p>
    <w:p w14:paraId="1D678CC3" w14:textId="549096C6" w:rsidR="00D27683" w:rsidRDefault="00D27683" w:rsidP="00D27683">
      <w:r>
        <w:t>La segnalazione</w:t>
      </w:r>
      <w:r w:rsidR="003439A7">
        <w:t xml:space="preserve"> via email al Comune di Bolzano ufficio società partecipate</w:t>
      </w:r>
      <w:r>
        <w:t xml:space="preserve"> sarà protocollata in modalità riservata e custodita ai sensi di legge, in modo</w:t>
      </w:r>
      <w:r w:rsidR="009952E8">
        <w:t xml:space="preserve"> </w:t>
      </w:r>
      <w:r>
        <w:t>da garantire la massima sicurezza, riservatezza e anonimato.</w:t>
      </w:r>
    </w:p>
    <w:p w14:paraId="59251556" w14:textId="1D2AB8D9" w:rsidR="003104FC" w:rsidRDefault="003104FC" w:rsidP="003104FC">
      <w:r>
        <w:t>Una volta ricevut</w:t>
      </w:r>
      <w:r w:rsidR="00A90C2A">
        <w:t>a la segnalazione, i</w:t>
      </w:r>
      <w:r w:rsidRPr="00494882">
        <w:t xml:space="preserve">l </w:t>
      </w:r>
      <w:r w:rsidR="00030317">
        <w:t>Gestore esterno della segnalazione</w:t>
      </w:r>
      <w:r>
        <w:t xml:space="preserve">: </w:t>
      </w:r>
    </w:p>
    <w:p w14:paraId="7EB06E7D" w14:textId="77777777" w:rsidR="003104FC" w:rsidRPr="005A1F73" w:rsidRDefault="003104FC" w:rsidP="003104FC">
      <w:pPr>
        <w:pStyle w:val="Paragrafoelenco"/>
        <w:numPr>
          <w:ilvl w:val="0"/>
          <w:numId w:val="14"/>
        </w:numPr>
      </w:pPr>
      <w:r w:rsidRPr="005A1F73">
        <w:t xml:space="preserve">rilascia alla persona segnalante avviso di ricevimento della segnalazione </w:t>
      </w:r>
      <w:r w:rsidRPr="00636BCB">
        <w:rPr>
          <w:b/>
          <w:bCs/>
        </w:rPr>
        <w:t>entro sette giorni</w:t>
      </w:r>
      <w:r w:rsidRPr="005A1F73">
        <w:t xml:space="preserve"> dalla data di ricezione;</w:t>
      </w:r>
    </w:p>
    <w:p w14:paraId="518BA0FA" w14:textId="77777777" w:rsidR="003104FC" w:rsidRPr="005A1F73" w:rsidRDefault="003104FC" w:rsidP="003104FC">
      <w:pPr>
        <w:pStyle w:val="Paragrafoelenco"/>
        <w:numPr>
          <w:ilvl w:val="0"/>
          <w:numId w:val="14"/>
        </w:numPr>
      </w:pPr>
      <w:r w:rsidRPr="005A1F73">
        <w:t>mant</w:t>
      </w:r>
      <w:r>
        <w:t>iene</w:t>
      </w:r>
      <w:r w:rsidRPr="005A1F73">
        <w:t xml:space="preserve"> le interlocuzioni con la persona segnalante e p</w:t>
      </w:r>
      <w:r>
        <w:t>uò</w:t>
      </w:r>
      <w:r w:rsidRPr="005A1F73">
        <w:t xml:space="preserve"> richiedere a quest'ultima, se</w:t>
      </w:r>
      <w:r>
        <w:t xml:space="preserve"> </w:t>
      </w:r>
      <w:r w:rsidRPr="005A1F73">
        <w:t>necessario,</w:t>
      </w:r>
      <w:r>
        <w:t xml:space="preserve"> </w:t>
      </w:r>
      <w:r w:rsidRPr="005A1F73">
        <w:t>integrazioni;</w:t>
      </w:r>
    </w:p>
    <w:p w14:paraId="74AB827D" w14:textId="77777777" w:rsidR="003104FC" w:rsidRDefault="003104FC" w:rsidP="003104FC">
      <w:pPr>
        <w:pStyle w:val="Paragrafoelenco"/>
        <w:numPr>
          <w:ilvl w:val="0"/>
          <w:numId w:val="14"/>
        </w:numPr>
      </w:pPr>
      <w:r>
        <w:t>si attiva per</w:t>
      </w:r>
      <w:r w:rsidRPr="005A1F73">
        <w:t xml:space="preserve"> </w:t>
      </w:r>
      <w:r>
        <w:t xml:space="preserve">dare </w:t>
      </w:r>
      <w:r w:rsidRPr="005A1F73">
        <w:t>seguito alle segnalazioni ricevute</w:t>
      </w:r>
      <w:r>
        <w:t>;</w:t>
      </w:r>
      <w:r w:rsidRPr="005A1F73">
        <w:t xml:space="preserve"> </w:t>
      </w:r>
      <w:r w:rsidRPr="00494882">
        <w:t xml:space="preserve"> </w:t>
      </w:r>
    </w:p>
    <w:p w14:paraId="03E3BD9C" w14:textId="77777777" w:rsidR="0064261E" w:rsidRDefault="003104FC" w:rsidP="003104FC">
      <w:pPr>
        <w:pStyle w:val="Paragrafoelenco"/>
        <w:numPr>
          <w:ilvl w:val="0"/>
          <w:numId w:val="14"/>
        </w:numPr>
      </w:pPr>
      <w:r>
        <w:t xml:space="preserve">fornisce </w:t>
      </w:r>
      <w:r w:rsidRPr="00494882">
        <w:t xml:space="preserve">riscontro alla segnalazione </w:t>
      </w:r>
      <w:r w:rsidRPr="00D03A1D">
        <w:rPr>
          <w:b/>
          <w:bCs/>
        </w:rPr>
        <w:t>entro tre mesi</w:t>
      </w:r>
      <w:r w:rsidRPr="00494882">
        <w:t xml:space="preserve"> dalla data dell'avviso di ricevimento o, </w:t>
      </w:r>
      <w:r w:rsidR="002B6E08" w:rsidRPr="00494882">
        <w:t>in mancanza</w:t>
      </w:r>
      <w:r w:rsidRPr="00494882">
        <w:t xml:space="preserve"> di tale avviso, entro tre mesi dalla scadenza del termine di sette giorni dalla </w:t>
      </w:r>
      <w:r w:rsidR="002B6E08" w:rsidRPr="00494882">
        <w:t>presentazione della</w:t>
      </w:r>
      <w:r w:rsidRPr="00494882">
        <w:t xml:space="preserve"> segnalazione</w:t>
      </w:r>
      <w:r w:rsidR="0064261E">
        <w:t>;</w:t>
      </w:r>
    </w:p>
    <w:p w14:paraId="72B9F649" w14:textId="04F81681" w:rsidR="003104FC" w:rsidRDefault="0064261E" w:rsidP="003104FC">
      <w:pPr>
        <w:pStyle w:val="Paragrafoelenco"/>
        <w:numPr>
          <w:ilvl w:val="0"/>
          <w:numId w:val="14"/>
        </w:numPr>
      </w:pPr>
      <w:r>
        <w:t xml:space="preserve">in accordo con il segnalante trasmette gli esiti dell’istruttoria al RPCT </w:t>
      </w:r>
      <w:r w:rsidR="00910DDC">
        <w:t>dell’Azienda</w:t>
      </w:r>
      <w:r w:rsidR="003104FC" w:rsidRPr="00494882">
        <w:t>.</w:t>
      </w:r>
    </w:p>
    <w:p w14:paraId="658E57AC" w14:textId="56A0FE75" w:rsidR="00BD4C3E" w:rsidRDefault="00BD4C3E" w:rsidP="00BD4C3E">
      <w:r w:rsidRPr="003F2E3C">
        <w:t xml:space="preserve">Le segnalazioni e la relativa documentazione sono conservate per il tempo necessario al trattamento della segnalazione e </w:t>
      </w:r>
      <w:r w:rsidRPr="003F2E3C">
        <w:rPr>
          <w:b/>
          <w:bCs/>
        </w:rPr>
        <w:t>comunque non oltre cinque anni</w:t>
      </w:r>
      <w:r w:rsidRPr="003F2E3C">
        <w:t xml:space="preserve"> </w:t>
      </w:r>
      <w:r w:rsidR="002B6E08" w:rsidRPr="003F2E3C">
        <w:t>a decorrere</w:t>
      </w:r>
      <w:r w:rsidRPr="003F2E3C">
        <w:t xml:space="preserve"> dalla data della comunicazione dell'esito finale della procedura di </w:t>
      </w:r>
      <w:r w:rsidR="007E765C" w:rsidRPr="003F2E3C">
        <w:t>segnalazione nel</w:t>
      </w:r>
      <w:r w:rsidRPr="003F2E3C">
        <w:t xml:space="preserve"> rispetto degli obblighi di riservatezza del regolamento (UE) 2016/679</w:t>
      </w:r>
      <w:r>
        <w:t>.</w:t>
      </w:r>
    </w:p>
    <w:p w14:paraId="0DDD30C6" w14:textId="2608971F" w:rsidR="00093A0A" w:rsidRDefault="00093A0A" w:rsidP="00BD4C3E">
      <w:r>
        <w:t>Sul trattamento dei dati personali contenuti nell</w:t>
      </w:r>
      <w:r w:rsidR="00423E35">
        <w:t xml:space="preserve">a segnalazione, l’azienda predispone apposita informativa </w:t>
      </w:r>
      <w:r w:rsidR="00AF1B86">
        <w:t>pubblicata nella sezione Amministrazione Trasparente.</w:t>
      </w:r>
    </w:p>
    <w:p w14:paraId="059118B2" w14:textId="5891944E" w:rsidR="005E6CA6" w:rsidRDefault="005E6CA6" w:rsidP="005E6CA6">
      <w:r>
        <w:t xml:space="preserve">Qualora </w:t>
      </w:r>
      <w:r w:rsidR="001446B9">
        <w:t xml:space="preserve">la segnalazione </w:t>
      </w:r>
      <w:r>
        <w:t>fosse costituit</w:t>
      </w:r>
      <w:r w:rsidR="001446B9">
        <w:t>a</w:t>
      </w:r>
      <w:r>
        <w:t xml:space="preserve"> da documenti cartacei, </w:t>
      </w:r>
      <w:r w:rsidR="00910DDC">
        <w:t>il Comune di Bolzano</w:t>
      </w:r>
      <w:r w:rsidR="00F24377">
        <w:t xml:space="preserve"> </w:t>
      </w:r>
      <w:r>
        <w:t xml:space="preserve">provvederà alla custodia e conservazione in apposito armadio chiuso a chiave situato presso l'ufficio </w:t>
      </w:r>
      <w:r w:rsidR="00F24377">
        <w:t>dedicato</w:t>
      </w:r>
      <w:r>
        <w:t xml:space="preserve"> e accessibile solo al</w:t>
      </w:r>
      <w:r w:rsidR="00F24377">
        <w:t xml:space="preserve"> responsabile del</w:t>
      </w:r>
      <w:r>
        <w:t>lo stesso.</w:t>
      </w:r>
      <w:r w:rsidRPr="00BD4C3E">
        <w:t xml:space="preserve"> </w:t>
      </w:r>
    </w:p>
    <w:p w14:paraId="1D678CC5" w14:textId="0111B805" w:rsidR="00D27683" w:rsidRDefault="00D27683" w:rsidP="00D27683">
      <w:r w:rsidRPr="007A305F">
        <w:rPr>
          <w:highlight w:val="yellow"/>
        </w:rPr>
        <w:lastRenderedPageBreak/>
        <w:t xml:space="preserve">La valutazione del </w:t>
      </w:r>
      <w:r w:rsidR="00F24377">
        <w:rPr>
          <w:highlight w:val="yellow"/>
        </w:rPr>
        <w:t xml:space="preserve">gestore esterno e/o </w:t>
      </w:r>
      <w:r w:rsidR="00397E84">
        <w:rPr>
          <w:highlight w:val="yellow"/>
        </w:rPr>
        <w:t xml:space="preserve">del </w:t>
      </w:r>
      <w:r w:rsidRPr="007A305F">
        <w:rPr>
          <w:highlight w:val="yellow"/>
        </w:rPr>
        <w:t>RPCT</w:t>
      </w:r>
      <w:r w:rsidR="00397E84">
        <w:rPr>
          <w:highlight w:val="yellow"/>
        </w:rPr>
        <w:t xml:space="preserve"> aziendale</w:t>
      </w:r>
      <w:r w:rsidRPr="007A305F">
        <w:rPr>
          <w:highlight w:val="yellow"/>
        </w:rPr>
        <w:t xml:space="preserve"> dovrà concludersi entro al massimo </w:t>
      </w:r>
      <w:r w:rsidRPr="007A305F">
        <w:rPr>
          <w:b/>
          <w:highlight w:val="yellow"/>
        </w:rPr>
        <w:t>60 GG dalla data di inoltro</w:t>
      </w:r>
      <w:r w:rsidRPr="007A305F">
        <w:rPr>
          <w:highlight w:val="yellow"/>
        </w:rPr>
        <w:t xml:space="preserve"> o consegna della segnalazione. </w:t>
      </w:r>
      <w:r w:rsidR="00746D4E" w:rsidRPr="007A305F">
        <w:rPr>
          <w:highlight w:val="yellow"/>
        </w:rPr>
        <w:t>Al segnalante è dovuto un feedback al termine dell’istruttoria.</w:t>
      </w:r>
    </w:p>
    <w:p w14:paraId="1D678CC6" w14:textId="77777777" w:rsidR="009952E8" w:rsidRDefault="009952E8" w:rsidP="00D27683"/>
    <w:p w14:paraId="1D678CC7" w14:textId="77777777" w:rsidR="00746D4E" w:rsidRDefault="00D27683" w:rsidP="009952E8">
      <w:pPr>
        <w:pStyle w:val="Titolo2"/>
      </w:pPr>
      <w:bookmarkStart w:id="5" w:name="_Toc171090427"/>
      <w:r>
        <w:t>2.3 Condizioni di tutela</w:t>
      </w:r>
      <w:bookmarkEnd w:id="5"/>
    </w:p>
    <w:p w14:paraId="1D678CC8" w14:textId="77777777" w:rsidR="00D27683" w:rsidRDefault="00D27683" w:rsidP="009952E8">
      <w:pPr>
        <w:pStyle w:val="Titolo2"/>
      </w:pPr>
      <w:r>
        <w:t xml:space="preserve"> </w:t>
      </w:r>
    </w:p>
    <w:p w14:paraId="1D678CC9" w14:textId="78681312" w:rsidR="00D27683" w:rsidRDefault="001A125F" w:rsidP="00D27683">
      <w:r>
        <w:t>Chi</w:t>
      </w:r>
      <w:r w:rsidR="00D27683">
        <w:t xml:space="preserve"> segnala condotte illecite è tenuto esente da conseguenze pregiudizievoli in ambito disciplinare e/o contrattuale e tutelato in caso di adozione di «misure </w:t>
      </w:r>
      <w:r w:rsidR="007C570F">
        <w:t>ritorsive</w:t>
      </w:r>
      <w:r w:rsidR="00D27683">
        <w:t xml:space="preserve">». </w:t>
      </w:r>
    </w:p>
    <w:p w14:paraId="1D678CCA" w14:textId="3E7496E8" w:rsidR="00D27683" w:rsidRDefault="00D27683" w:rsidP="00D27683">
      <w:r>
        <w:t xml:space="preserve">La norma, in sostanza, è volta a proteggere il </w:t>
      </w:r>
      <w:r w:rsidR="001A7063">
        <w:t>segnalante</w:t>
      </w:r>
      <w:r>
        <w:t xml:space="preserve"> che, per via della propria segnalazione, rischi di vedere compromesse le proprie condizioni di lavoro. Nei suoi confronti non possono essere adottate misure disciplinari/contrattuali ed organizzative in generale che possano incidere negativamente (in modo diretto o indiretto) sulle sue condizioni di lavoro. </w:t>
      </w:r>
    </w:p>
    <w:p w14:paraId="1D678CCB" w14:textId="10F8BA0E" w:rsidR="00D27683" w:rsidRDefault="00053C5A" w:rsidP="00D27683">
      <w:r>
        <w:t>L</w:t>
      </w:r>
      <w:r w:rsidR="00D27683">
        <w:t xml:space="preserve">’identità del segnalante </w:t>
      </w:r>
      <w:r w:rsidR="00746D4E">
        <w:t>è riservata</w:t>
      </w:r>
      <w:r w:rsidR="00D27683">
        <w:t xml:space="preserve">. </w:t>
      </w:r>
    </w:p>
    <w:p w14:paraId="2E26005B" w14:textId="77777777" w:rsidR="00CE7711" w:rsidRPr="00CE7711" w:rsidRDefault="00CE7711" w:rsidP="00CE7711">
      <w:r w:rsidRPr="00CE7711">
        <w:t>La riservatezza, oltre che all’identità del segnalante, viene garantita anche a qualsiasi altra informazione o elemento della segnalazione dal cui disvelamento si possa dedurre direttamente o indirettamente l’identità del segnalante.</w:t>
      </w:r>
    </w:p>
    <w:p w14:paraId="02E879E8" w14:textId="1E047670" w:rsidR="00CE7711" w:rsidRPr="00CE7711" w:rsidRDefault="00CE7711" w:rsidP="00CE7711">
      <w:r w:rsidRPr="00CE7711">
        <w:t>La riservatezza viene garantita anche nel caso di segnalazioni - interne o esterne - effettuate in forma orale mediante un incontro diretto con chi tratta la segnalazione.</w:t>
      </w:r>
    </w:p>
    <w:p w14:paraId="2B995A67" w14:textId="2F6AF1BC" w:rsidR="00CE7711" w:rsidRPr="00CE7711" w:rsidRDefault="00CE7711" w:rsidP="00CE7711">
      <w:r w:rsidRPr="00CE7711">
        <w:t xml:space="preserve">Si tutela la riservatezza del segnalante anche quando la segnalazione viene effettuata attraverso modalità diverse da quelle </w:t>
      </w:r>
      <w:r w:rsidR="00B06B35" w:rsidRPr="000254D3">
        <w:t xml:space="preserve">previste dal presente </w:t>
      </w:r>
      <w:r w:rsidR="00034FEF" w:rsidRPr="000254D3">
        <w:t>Protocollo operativo,</w:t>
      </w:r>
      <w:r w:rsidRPr="00CE7711">
        <w:t xml:space="preserve"> o perviene a personale diverso da quello autorizzato e competente a gestire le segnalazioni, al quale, comunque, le stesse vanno trasmesse senza ritardo</w:t>
      </w:r>
      <w:r w:rsidR="003C6140" w:rsidRPr="000254D3">
        <w:t>.</w:t>
      </w:r>
    </w:p>
    <w:p w14:paraId="352DDFD6" w14:textId="4E699D11" w:rsidR="00CE7711" w:rsidRPr="00CE7711" w:rsidRDefault="00CE7711" w:rsidP="00CE7711">
      <w:r w:rsidRPr="00CE7711">
        <w:t>In due casi espressamente previsti dal</w:t>
      </w:r>
      <w:r w:rsidR="003C6140" w:rsidRPr="000254D3">
        <w:t>la norma</w:t>
      </w:r>
      <w:r w:rsidRPr="00CE7711">
        <w:t xml:space="preserve">, per rivelare l’identità del segnalante, </w:t>
      </w:r>
      <w:r w:rsidRPr="00C3662C">
        <w:rPr>
          <w:b/>
          <w:bCs/>
        </w:rPr>
        <w:t>oltre al consenso espresso dello stesso</w:t>
      </w:r>
      <w:r w:rsidRPr="00CE7711">
        <w:t xml:space="preserve">, si richiede </w:t>
      </w:r>
      <w:r w:rsidRPr="00DA1AAE">
        <w:t>anche una comunicazione scritta delle ragioni di tale rivelazione</w:t>
      </w:r>
      <w:r w:rsidRPr="00CE7711">
        <w:t>:</w:t>
      </w:r>
    </w:p>
    <w:p w14:paraId="3BF0EAFC" w14:textId="77777777" w:rsidR="00CE7711" w:rsidRPr="000254D3" w:rsidRDefault="00CE7711" w:rsidP="003C6140">
      <w:pPr>
        <w:pStyle w:val="Paragrafoelenco"/>
        <w:numPr>
          <w:ilvl w:val="0"/>
          <w:numId w:val="16"/>
        </w:numPr>
      </w:pPr>
      <w:r w:rsidRPr="000254D3">
        <w:t>nel procedimento disciplinare laddove il disvelamento dell’identità del segnalante sia indispensabile per la difesa del soggetto a cui viene contestato l’addebito disciplinare;</w:t>
      </w:r>
    </w:p>
    <w:p w14:paraId="2637B620" w14:textId="77777777" w:rsidR="003C6140" w:rsidRPr="000254D3" w:rsidRDefault="00CE7711" w:rsidP="003C6140">
      <w:pPr>
        <w:pStyle w:val="Paragrafoelenco"/>
        <w:numPr>
          <w:ilvl w:val="0"/>
          <w:numId w:val="16"/>
        </w:numPr>
      </w:pPr>
      <w:r w:rsidRPr="000254D3">
        <w:t>nei procedimenti instaurati in seguito a segnalazioni interne o esterne laddove tale rivelazione sia indispensabile anche ai fini della difesa della persona coinvolta.</w:t>
      </w:r>
    </w:p>
    <w:p w14:paraId="1D678CD2" w14:textId="06EBAECC" w:rsidR="00D27683" w:rsidRDefault="00D27683" w:rsidP="003C6140">
      <w:r>
        <w:t>Pertanto</w:t>
      </w:r>
      <w:r w:rsidR="0033188E">
        <w:t>,</w:t>
      </w:r>
      <w:r>
        <w:t xml:space="preserve"> coloro che ricevono o sono coinvolti nella gestione della segnalazione, anche solo</w:t>
      </w:r>
      <w:r w:rsidR="00746D4E">
        <w:t xml:space="preserve"> </w:t>
      </w:r>
      <w:r>
        <w:t xml:space="preserve">accidentalmente, sono tenuti a tutelare la riservatezza di tale informazione. </w:t>
      </w:r>
      <w:r w:rsidR="00746D4E">
        <w:t xml:space="preserve">Qualora si trattasse di soggetti esterni, deve essere garantita la loro riservatezza tramite appositi strumenti contrattuali.  </w:t>
      </w:r>
      <w:r>
        <w:t>La violazione dell’obbligo di riservatezza è fonte di responsabilità disciplinare</w:t>
      </w:r>
      <w:r w:rsidR="00746D4E">
        <w:t xml:space="preserve"> e/o contrattuale</w:t>
      </w:r>
      <w:r>
        <w:t>, fatte salve ulteriori forme di responsabilità previste dal</w:t>
      </w:r>
      <w:r w:rsidR="00C976FF">
        <w:t xml:space="preserve"> </w:t>
      </w:r>
      <w:r w:rsidR="008B0EA8">
        <w:t>D. Lgs</w:t>
      </w:r>
      <w:r w:rsidR="00C976FF">
        <w:t>.24/2013</w:t>
      </w:r>
      <w:r>
        <w:t>.</w:t>
      </w:r>
    </w:p>
    <w:p w14:paraId="1D678CD3" w14:textId="5BBDC99B" w:rsidR="00D27683" w:rsidRDefault="00D27683" w:rsidP="00D27683">
      <w:r>
        <w:t>La segnalazione è sottratta all’accesso</w:t>
      </w:r>
      <w:r w:rsidR="00746D4E">
        <w:t xml:space="preserve"> sia amministrativo che generalizzato. </w:t>
      </w:r>
    </w:p>
    <w:p w14:paraId="1D678CD4" w14:textId="77777777" w:rsidR="00746D4E" w:rsidRDefault="00746D4E" w:rsidP="009952E8">
      <w:pPr>
        <w:pStyle w:val="Titolo2"/>
      </w:pPr>
    </w:p>
    <w:p w14:paraId="1D678CD5" w14:textId="77777777" w:rsidR="00D27683" w:rsidRDefault="00D27683" w:rsidP="009952E8">
      <w:pPr>
        <w:pStyle w:val="Titolo2"/>
      </w:pPr>
      <w:bookmarkStart w:id="6" w:name="_Toc171090428"/>
      <w:r>
        <w:t>2.4 Segnalazioni anonime</w:t>
      </w:r>
      <w:bookmarkEnd w:id="6"/>
      <w:r>
        <w:t xml:space="preserve"> </w:t>
      </w:r>
    </w:p>
    <w:p w14:paraId="1D678CD6" w14:textId="77777777" w:rsidR="00746D4E" w:rsidRPr="00746D4E" w:rsidRDefault="00746D4E" w:rsidP="00746D4E"/>
    <w:p w14:paraId="1D678CD7" w14:textId="77777777" w:rsidR="00D27683" w:rsidRDefault="00D27683" w:rsidP="00D27683">
      <w:r>
        <w:t xml:space="preserve">Le segnalazioni anonime, e cioè quelle prive di elementi che consentano l’inequivocabile identificazione dell’autore, non vengono di norma prese in considerazione. </w:t>
      </w:r>
    </w:p>
    <w:p w14:paraId="1D678CD8" w14:textId="77777777" w:rsidR="00D27683" w:rsidRDefault="00D27683" w:rsidP="00D27683">
      <w:r w:rsidRPr="00DA1AAE">
        <w:t>Possono costituire eccezione le segnalazioni relative a fatti di particolare gravità e con un contenuto che risulti adeguatamente dettagliato, circostanziato e comprovato.</w:t>
      </w:r>
      <w:r>
        <w:t xml:space="preserve"> </w:t>
      </w:r>
    </w:p>
    <w:p w14:paraId="1D678CDA" w14:textId="77777777" w:rsidR="00D27683" w:rsidRDefault="00D27683" w:rsidP="00D27683">
      <w:r>
        <w:t xml:space="preserve">Resta fermo il fatto che chiunque riceva la segnalazione dovrà attenersi alle norme descritte nel codice di comportamento aziendale. </w:t>
      </w:r>
    </w:p>
    <w:p w14:paraId="1D678CDC" w14:textId="77777777" w:rsidR="00D27683" w:rsidRDefault="00D27683" w:rsidP="00D27683"/>
    <w:p w14:paraId="1D678CDD" w14:textId="77777777" w:rsidR="00D27683" w:rsidRDefault="00D27683" w:rsidP="009952E8">
      <w:pPr>
        <w:pStyle w:val="Titolo2"/>
      </w:pPr>
      <w:bookmarkStart w:id="7" w:name="_Toc171090429"/>
      <w:r>
        <w:t xml:space="preserve">2.5 Segnalazioni </w:t>
      </w:r>
      <w:r w:rsidR="005025AB">
        <w:t>ordinarie</w:t>
      </w:r>
      <w:bookmarkEnd w:id="7"/>
      <w:r>
        <w:t xml:space="preserve"> </w:t>
      </w:r>
    </w:p>
    <w:p w14:paraId="1D678CDE" w14:textId="77777777" w:rsidR="00746D4E" w:rsidRPr="00746D4E" w:rsidRDefault="00746D4E" w:rsidP="00746D4E"/>
    <w:p w14:paraId="1D678CDF" w14:textId="67DBE6F5" w:rsidR="00D27683" w:rsidRDefault="00D27683" w:rsidP="00D27683">
      <w:r>
        <w:t xml:space="preserve">Il </w:t>
      </w:r>
      <w:r w:rsidR="006E452B">
        <w:t>gestore delle segnalazioni</w:t>
      </w:r>
      <w:r>
        <w:t xml:space="preserve"> prende in considerazione anche segnalazioni effettuate con modalità diverse rispetto a quelle previste al punto n. 2. </w:t>
      </w:r>
    </w:p>
    <w:p w14:paraId="1D678CE0" w14:textId="77777777" w:rsidR="00D27683" w:rsidRDefault="00D27683" w:rsidP="00D27683">
      <w:r>
        <w:t>Le denunce</w:t>
      </w:r>
      <w:r w:rsidR="005025AB">
        <w:t xml:space="preserve"> e segnalazioni</w:t>
      </w:r>
      <w:r>
        <w:t xml:space="preserve">, infatti, potranno essere presentate con qualsiasi forma anche presso il superiore gerarchico, come previsto dal vigente codice di comportamento. Il responsabile che riceve la segnalazione avrà cura di seguire le disposizioni del codice ed in ultimo condividere la segnalazione con il RPCT. </w:t>
      </w:r>
    </w:p>
    <w:p w14:paraId="1D678CE1" w14:textId="77777777" w:rsidR="00D27683" w:rsidRDefault="00D27683" w:rsidP="00D27683">
      <w:r>
        <w:t>Si applica quanto previsto ai punti precedenti circa il contenuto delle segnalazioni.</w:t>
      </w:r>
    </w:p>
    <w:p w14:paraId="1D678CE2" w14:textId="77777777" w:rsidR="00D27683" w:rsidRDefault="00D27683" w:rsidP="00D27683">
      <w:r>
        <w:t>In caso di segnalazioni non anonime, dovrà esser garantita, da parte del Responsabile ricevente e del RPCT un livello di tutela della riservatezza della identità del segnalante non inferiore a quella prevista per il Whistleblower.</w:t>
      </w:r>
    </w:p>
    <w:p w14:paraId="1D678CE3" w14:textId="77777777" w:rsidR="00D27683" w:rsidRDefault="009952E8" w:rsidP="009952E8">
      <w:pPr>
        <w:pStyle w:val="Titolo1"/>
      </w:pPr>
      <w:bookmarkStart w:id="8" w:name="_Toc171090430"/>
      <w:r>
        <w:t>3.</w:t>
      </w:r>
      <w:r w:rsidR="00D27683">
        <w:t xml:space="preserve"> Segnalazione di misure discriminatorie o ritorsive</w:t>
      </w:r>
      <w:bookmarkEnd w:id="8"/>
    </w:p>
    <w:p w14:paraId="1D678CE4" w14:textId="77777777" w:rsidR="005025AB" w:rsidRPr="005025AB" w:rsidRDefault="005025AB" w:rsidP="005025AB"/>
    <w:p w14:paraId="1D678CE6" w14:textId="07299FBF" w:rsidR="00D27683" w:rsidRDefault="00D27683" w:rsidP="00D27683">
      <w:r>
        <w:t xml:space="preserve">I dipendenti che segnalano all’Autorità Giudiziaria, alla Corte dei Conti, all'Autorità Nazionale Anticorruzione (ANAC), o al “Responsabile” condotte illecite di cui siano venuti a conoscenza in ragione del rapporto di lavoro, non possono </w:t>
      </w:r>
      <w:r w:rsidRPr="0089463B">
        <w:t>essere</w:t>
      </w:r>
      <w:r w:rsidR="00631A36" w:rsidRPr="0089463B">
        <w:t xml:space="preserve"> oggetto di misure </w:t>
      </w:r>
      <w:r w:rsidR="004C2900" w:rsidRPr="0089463B">
        <w:t>qualificabili come ritorsive.</w:t>
      </w:r>
      <w:r w:rsidR="004C2900" w:rsidRPr="0089463B">
        <w:rPr>
          <w:rFonts w:ascii="Lora" w:eastAsiaTheme="minorEastAsia" w:hAnsi="Lora"/>
          <w:color w:val="5B6F82"/>
          <w:kern w:val="24"/>
          <w:sz w:val="36"/>
          <w:szCs w:val="36"/>
          <w:lang w:eastAsia="it-IT"/>
        </w:rPr>
        <w:t xml:space="preserve"> </w:t>
      </w:r>
      <w:r w:rsidR="00443859" w:rsidRPr="0089463B">
        <w:t>Si intende come ritorsivo</w:t>
      </w:r>
      <w:r w:rsidR="00431FD3" w:rsidRPr="0089463B">
        <w:t xml:space="preserve"> q</w:t>
      </w:r>
      <w:r w:rsidR="004C2900" w:rsidRPr="0089463B">
        <w:t>ualsiasi comportamento, atto od omissione,</w:t>
      </w:r>
      <w:r w:rsidR="00632517" w:rsidRPr="0089463B">
        <w:rPr>
          <w:rStyle w:val="Rimandonotaapidipagina"/>
        </w:rPr>
        <w:footnoteReference w:id="1"/>
      </w:r>
      <w:r w:rsidR="004C2900" w:rsidRPr="0089463B">
        <w:t xml:space="preserve"> </w:t>
      </w:r>
      <w:r w:rsidR="004C2900" w:rsidRPr="004C2900">
        <w:t xml:space="preserve">anche solo tentato o minacciato, posto in essere in ragione della segnalazione, della denuncia all’autorità giudiziaria o contabile, o della divulgazione pubblica </w:t>
      </w:r>
      <w:r w:rsidR="004C2900" w:rsidRPr="0089463B">
        <w:t>e che provoca o può provocare, alla persona segnalante o alla persona che ha sporto la denuncia, in via diretta o indiretta</w:t>
      </w:r>
      <w:r w:rsidR="00010148">
        <w:rPr>
          <w:rStyle w:val="Rimandonotaapidipagina"/>
        </w:rPr>
        <w:footnoteReference w:id="2"/>
      </w:r>
      <w:r w:rsidR="004C2900" w:rsidRPr="0089463B">
        <w:t>, un danno ingiusto, da intendersi come danno ingiustificato</w:t>
      </w:r>
      <w:r w:rsidR="00431FD3" w:rsidRPr="0089463B">
        <w:t>.</w:t>
      </w:r>
      <w:r w:rsidR="00DC5D5D">
        <w:t xml:space="preserve"> </w:t>
      </w:r>
      <w:r>
        <w:t xml:space="preserve">L'adozione di misure </w:t>
      </w:r>
      <w:r>
        <w:lastRenderedPageBreak/>
        <w:t>ritenute ritorsive nei confronti del segnalante</w:t>
      </w:r>
      <w:r w:rsidR="005025AB">
        <w:t xml:space="preserve"> interno/esterno</w:t>
      </w:r>
      <w:r>
        <w:t xml:space="preserve"> è comunicata in ogni caso all'ANAC </w:t>
      </w:r>
      <w:r w:rsidRPr="0050691D">
        <w:rPr>
          <w:b/>
          <w:bCs/>
        </w:rPr>
        <w:t>dall'interessato</w:t>
      </w:r>
      <w:r>
        <w:t>. L'ANAC informa il Dipartimento della Funzione Pubblica della Presidenza del Consiglio dei ministri o gli altri organismi di garanzia o di disciplina per le attività e gli eventuali provvedimenti di competenza.</w:t>
      </w:r>
    </w:p>
    <w:p w14:paraId="1D678CE7" w14:textId="6A438183" w:rsidR="00D27683" w:rsidRDefault="00D27683" w:rsidP="00D27683">
      <w:r>
        <w:t>Qualora vengano accertate dall’ANAC misure discriminatorie, il responsabile che le ha adottate potrà incorrere nelle sanzioni previste dal</w:t>
      </w:r>
      <w:r w:rsidR="004617C8">
        <w:t>l’art.21 del</w:t>
      </w:r>
      <w:r w:rsidR="00C976FF">
        <w:t xml:space="preserve"> D.</w:t>
      </w:r>
      <w:r w:rsidR="00AE7B32">
        <w:t xml:space="preserve"> </w:t>
      </w:r>
      <w:r w:rsidR="00C976FF">
        <w:t>Lgs</w:t>
      </w:r>
      <w:r w:rsidR="00AE7B32">
        <w:t>.</w:t>
      </w:r>
      <w:r w:rsidR="00C976FF">
        <w:t xml:space="preserve"> 24/20</w:t>
      </w:r>
      <w:r w:rsidR="00DE4620">
        <w:t>2</w:t>
      </w:r>
      <w:r w:rsidR="00C976FF">
        <w:t>3</w:t>
      </w:r>
      <w:r>
        <w:t>.</w:t>
      </w:r>
    </w:p>
    <w:p w14:paraId="1D678CE8" w14:textId="34DFF1AF" w:rsidR="00D27683" w:rsidRDefault="00D27683" w:rsidP="00D27683">
      <w:r>
        <w:t xml:space="preserve">Si precisa che in base al dettato normativo è a carico </w:t>
      </w:r>
      <w:r w:rsidR="00505276">
        <w:t>dell’Azienda</w:t>
      </w:r>
      <w:r>
        <w:t xml:space="preserve"> dimostrare che le misure discriminatorie o ritorsive, adottate nei confronti del segnalante, sono motivate da ragioni estranee alla segnalazione stessa. Gli atti discriminatori o ritorsivi adottati dall'Amministrazione sono nulli.</w:t>
      </w:r>
    </w:p>
    <w:p w14:paraId="1D678CE9" w14:textId="455CD462" w:rsidR="00D27683" w:rsidRDefault="00D27683" w:rsidP="00D27683">
      <w:r>
        <w:t>La A</w:t>
      </w:r>
      <w:r w:rsidR="00BE4714">
        <w:t>zienda</w:t>
      </w:r>
      <w:r>
        <w:t xml:space="preserve"> promuove, a tutela dei segnalanti, un’efficace attività di comunicazione e formazione sui diritti e gli obblighi relativi alla segnalazione degli illeciti, a tutela del pubblico interesse, nell’ambito dei percorsi di formazione sull’etica pubblica e del Codice di comportamento dei pubblici dipendenti.</w:t>
      </w:r>
    </w:p>
    <w:p w14:paraId="1D678CEA" w14:textId="77777777" w:rsidR="00D27683" w:rsidRDefault="00D27683" w:rsidP="009952E8">
      <w:pPr>
        <w:pStyle w:val="Titolo1"/>
      </w:pPr>
      <w:bookmarkStart w:id="9" w:name="_Toc171090431"/>
      <w:r>
        <w:t>4</w:t>
      </w:r>
      <w:r w:rsidR="009952E8">
        <w:t>.</w:t>
      </w:r>
      <w:r>
        <w:t xml:space="preserve"> La responsabilità del segnalante</w:t>
      </w:r>
      <w:bookmarkEnd w:id="9"/>
    </w:p>
    <w:p w14:paraId="1D678CEB" w14:textId="77777777" w:rsidR="005025AB" w:rsidRDefault="005025AB" w:rsidP="00D27683"/>
    <w:p w14:paraId="1D678CEC" w14:textId="48D3D61E" w:rsidR="00D27683" w:rsidRDefault="00D27683" w:rsidP="00D27683">
      <w:r>
        <w:t>Le tutele del segnalante</w:t>
      </w:r>
      <w:r w:rsidR="005025AB">
        <w:t xml:space="preserve">, importante salvaguardia accordata per combattere la costituzione di un ambiente omissivo e/o collusivo, </w:t>
      </w:r>
      <w:r>
        <w:t>non sono garantite nei casi in cui sia accertata, anche con sentenza di primo grado, la responsabilità penale</w:t>
      </w:r>
      <w:r w:rsidR="005025AB">
        <w:t xml:space="preserve"> del segnalante medesimo</w:t>
      </w:r>
      <w:r>
        <w:t xml:space="preserve"> per i reati di calunnia o diffamazione</w:t>
      </w:r>
      <w:r w:rsidR="00A561B3">
        <w:t>,</w:t>
      </w:r>
      <w:r>
        <w:t xml:space="preserve"> ovvero </w:t>
      </w:r>
      <w:r w:rsidR="005025AB">
        <w:t xml:space="preserve">laddove sia riconosciuta </w:t>
      </w:r>
      <w:r>
        <w:t>la sua responsabilità civile, per lo stesso titolo, nei casi di dolo o colpa grave.</w:t>
      </w:r>
    </w:p>
    <w:p w14:paraId="1D678CED" w14:textId="77777777" w:rsidR="00D27683" w:rsidRDefault="00D27683" w:rsidP="00D27683">
      <w:r>
        <w:t>Nel caso in cui, a seguito di verifiche interne, la segnalazione risulti effettuata in mala fede e priva di ogni fondamento, saranno valutate azioni di responsabilità disciplinare o penale nei confronti del segnalante, salvo che questi non produca ulteriori elementi a supporto della propria segnalazione.</w:t>
      </w:r>
    </w:p>
    <w:p w14:paraId="1D678CEE" w14:textId="77777777" w:rsidR="00D27683" w:rsidRDefault="009952E8" w:rsidP="009952E8">
      <w:pPr>
        <w:pStyle w:val="Titolo1"/>
      </w:pPr>
      <w:bookmarkStart w:id="10" w:name="_Toc171090432"/>
      <w:r>
        <w:t>5.</w:t>
      </w:r>
      <w:r w:rsidR="00D27683">
        <w:t xml:space="preserve"> Disposizioni finali</w:t>
      </w:r>
      <w:bookmarkEnd w:id="10"/>
    </w:p>
    <w:p w14:paraId="1D678CEF" w14:textId="77777777" w:rsidR="005025AB" w:rsidRPr="005025AB" w:rsidRDefault="005025AB" w:rsidP="005025AB"/>
    <w:p w14:paraId="1D678CF0" w14:textId="51F1B66B" w:rsidR="00D27683" w:rsidRDefault="00D27683" w:rsidP="00D27683">
      <w:r>
        <w:t xml:space="preserve">La procedura individuata nel presente atto per il whistleblowing, nonché i profili di tutela del segnalante e le forme di raccordo con le altre strutture per i reclami potranno essere sottoposti a eventuale revisione, qualora necessario e qualora le linee guida </w:t>
      </w:r>
      <w:r w:rsidR="000254D3">
        <w:t>ANAC, prevedano</w:t>
      </w:r>
      <w:r>
        <w:t xml:space="preserve"> la necessità di adeguamento.</w:t>
      </w:r>
    </w:p>
    <w:p w14:paraId="1D678CF1" w14:textId="77777777" w:rsidR="00D27683" w:rsidRDefault="00D27683" w:rsidP="00D27683"/>
    <w:p w14:paraId="1D678CF2" w14:textId="77777777" w:rsidR="004F44E9" w:rsidRPr="004F44E9" w:rsidRDefault="004F44E9" w:rsidP="004F44E9">
      <w:pPr>
        <w:autoSpaceDE w:val="0"/>
        <w:autoSpaceDN w:val="0"/>
        <w:adjustRightInd w:val="0"/>
        <w:spacing w:after="0" w:line="240" w:lineRule="auto"/>
        <w:rPr>
          <w:rFonts w:ascii="Century Gothic" w:hAnsi="Century Gothic" w:cs="Century Gothic"/>
          <w:color w:val="000000"/>
          <w:sz w:val="24"/>
          <w:szCs w:val="24"/>
        </w:rPr>
      </w:pPr>
    </w:p>
    <w:sectPr w:rsidR="004F44E9" w:rsidRPr="004F44E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8D2FAF" w14:textId="77777777" w:rsidR="0005178B" w:rsidRDefault="0005178B" w:rsidP="00D13672">
      <w:pPr>
        <w:spacing w:after="0" w:line="240" w:lineRule="auto"/>
      </w:pPr>
      <w:r>
        <w:separator/>
      </w:r>
    </w:p>
  </w:endnote>
  <w:endnote w:type="continuationSeparator" w:id="0">
    <w:p w14:paraId="18031056" w14:textId="77777777" w:rsidR="0005178B" w:rsidRDefault="0005178B" w:rsidP="00D136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Lora">
    <w:charset w:val="00"/>
    <w:family w:val="auto"/>
    <w:pitch w:val="variable"/>
    <w:sig w:usb0="A00002FF" w:usb1="5000204B" w:usb2="00000000" w:usb3="00000000" w:csb0="00000097"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E0E45B" w14:textId="77777777" w:rsidR="0005178B" w:rsidRDefault="0005178B" w:rsidP="00D13672">
      <w:pPr>
        <w:spacing w:after="0" w:line="240" w:lineRule="auto"/>
      </w:pPr>
      <w:r>
        <w:separator/>
      </w:r>
    </w:p>
  </w:footnote>
  <w:footnote w:type="continuationSeparator" w:id="0">
    <w:p w14:paraId="06C3BAB6" w14:textId="77777777" w:rsidR="0005178B" w:rsidRDefault="0005178B" w:rsidP="00D13672">
      <w:pPr>
        <w:spacing w:after="0" w:line="240" w:lineRule="auto"/>
      </w:pPr>
      <w:r>
        <w:continuationSeparator/>
      </w:r>
    </w:p>
  </w:footnote>
  <w:footnote w:id="1">
    <w:p w14:paraId="5599B951" w14:textId="6C2AAEC8" w:rsidR="00632517" w:rsidRDefault="00632517">
      <w:pPr>
        <w:pStyle w:val="Testonotaapidipagina"/>
      </w:pPr>
      <w:r>
        <w:rPr>
          <w:rStyle w:val="Rimandonotaapidipagina"/>
        </w:rPr>
        <w:footnoteRef/>
      </w:r>
      <w:r>
        <w:t xml:space="preserve"> </w:t>
      </w:r>
      <w:r w:rsidR="004E7B01">
        <w:t xml:space="preserve">Esempi non esaustivi di comportamenti </w:t>
      </w:r>
      <w:r w:rsidR="00046C94">
        <w:t xml:space="preserve">vietati come ritorsivi </w:t>
      </w:r>
      <w:r w:rsidR="004E7B01">
        <w:t xml:space="preserve">sono </w:t>
      </w:r>
      <w:r w:rsidR="00386B69">
        <w:t>descritti nelle Linee guida ANAC adottate con delibera</w:t>
      </w:r>
      <w:r w:rsidR="00386B69" w:rsidRPr="00386B69">
        <w:rPr>
          <w:sz w:val="22"/>
          <w:szCs w:val="22"/>
        </w:rPr>
        <w:t xml:space="preserve"> </w:t>
      </w:r>
      <w:r w:rsidR="00386B69" w:rsidRPr="00386B69">
        <w:t>del </w:t>
      </w:r>
      <w:r w:rsidR="00386B69" w:rsidRPr="00386B69">
        <w:rPr>
          <w:b/>
          <w:bCs/>
        </w:rPr>
        <w:t>12 luglio 2023 n. 311 </w:t>
      </w:r>
    </w:p>
  </w:footnote>
  <w:footnote w:id="2">
    <w:p w14:paraId="56B406A1" w14:textId="77777777" w:rsidR="00AC4B5B" w:rsidRDefault="00010148" w:rsidP="00504975">
      <w:pPr>
        <w:pStyle w:val="Testonotaapidipagina"/>
      </w:pPr>
      <w:r>
        <w:rPr>
          <w:rStyle w:val="Rimandonotaapidipagina"/>
        </w:rPr>
        <w:footnoteRef/>
      </w:r>
      <w:r w:rsidR="00504975">
        <w:t xml:space="preserve"> </w:t>
      </w:r>
      <w:r w:rsidR="007C7E19">
        <w:t>Sono protett</w:t>
      </w:r>
      <w:r w:rsidR="00AC4B5B">
        <w:t>i</w:t>
      </w:r>
      <w:r w:rsidR="007C7E19">
        <w:t xml:space="preserve"> da possibili ritorsio</w:t>
      </w:r>
      <w:r w:rsidR="00AC4B5B">
        <w:t>n</w:t>
      </w:r>
      <w:r w:rsidR="007C7E19">
        <w:t>i indirette o “trasversali</w:t>
      </w:r>
      <w:r w:rsidR="00AC4B5B">
        <w:t>”</w:t>
      </w:r>
      <w:r w:rsidR="007C7E19">
        <w:t>:</w:t>
      </w:r>
      <w:r>
        <w:t xml:space="preserve"> </w:t>
      </w:r>
    </w:p>
    <w:p w14:paraId="1E996517" w14:textId="77777777" w:rsidR="00AC4B5B" w:rsidRDefault="00AC4B5B" w:rsidP="00D45671">
      <w:pPr>
        <w:pStyle w:val="Testonotaapidipagina"/>
        <w:numPr>
          <w:ilvl w:val="0"/>
          <w:numId w:val="10"/>
        </w:numPr>
      </w:pPr>
      <w:r>
        <w:t>i</w:t>
      </w:r>
      <w:r w:rsidR="00504975" w:rsidRPr="00504975">
        <w:t>l facilitatore (persona fisica che assiste il segnalante nel processo di segnalazione e operante all’interno del medesimo contesto lavorativo);</w:t>
      </w:r>
    </w:p>
    <w:p w14:paraId="60A16BC0" w14:textId="77777777" w:rsidR="00101394" w:rsidRDefault="00504975" w:rsidP="00C74874">
      <w:pPr>
        <w:pStyle w:val="Testonotaapidipagina"/>
        <w:numPr>
          <w:ilvl w:val="0"/>
          <w:numId w:val="10"/>
        </w:numPr>
      </w:pPr>
      <w:r w:rsidRPr="00504975">
        <w:t>le persone del medesimo contesto lavorativo della persona segnalante, di colui che ha sporto una denuncia o di colui che ha effettuato una divulgazione pubblica e che sono legate ad essi da uno stabile legame affettivo o di parentela entro il quarto grado; </w:t>
      </w:r>
    </w:p>
    <w:p w14:paraId="2B11F3F5" w14:textId="77777777" w:rsidR="00101394" w:rsidRDefault="00504975" w:rsidP="00820EFF">
      <w:pPr>
        <w:pStyle w:val="Testonotaapidipagina"/>
        <w:numPr>
          <w:ilvl w:val="0"/>
          <w:numId w:val="10"/>
        </w:numPr>
      </w:pPr>
      <w:r w:rsidRPr="00504975">
        <w:t>i colleghi di lavoro della persona segnalante o della persona che ha sporto una denuncia o effettuato una divulgazione pubblica, che lavorano nel medesimo contesto lavorativo della stessa e che hanno con detta persona un rapporto abituale e corrente;</w:t>
      </w:r>
    </w:p>
    <w:p w14:paraId="2A360D00" w14:textId="59829AD4" w:rsidR="00010148" w:rsidRDefault="00504975" w:rsidP="00820EFF">
      <w:pPr>
        <w:pStyle w:val="Testonotaapidipagina"/>
        <w:numPr>
          <w:ilvl w:val="0"/>
          <w:numId w:val="10"/>
        </w:numPr>
      </w:pPr>
      <w:r w:rsidRPr="00504975">
        <w:t>gli enti di proprietà della persona segnalante o per i quali le stesse persone lavorano nonché agli enti che operano nel medesimo contesto lavorativo delle predette persone</w:t>
      </w:r>
      <w:r w:rsidR="00DA06D2">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857944"/>
    <w:multiLevelType w:val="hybridMultilevel"/>
    <w:tmpl w:val="8474EECE"/>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4107B41"/>
    <w:multiLevelType w:val="hybridMultilevel"/>
    <w:tmpl w:val="811E013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C5B7805"/>
    <w:multiLevelType w:val="hybridMultilevel"/>
    <w:tmpl w:val="5B08CC94"/>
    <w:lvl w:ilvl="0" w:tplc="04100001">
      <w:start w:val="1"/>
      <w:numFmt w:val="bullet"/>
      <w:lvlText w:val=""/>
      <w:lvlJc w:val="left"/>
      <w:pPr>
        <w:ind w:left="773" w:hanging="360"/>
      </w:pPr>
      <w:rPr>
        <w:rFonts w:ascii="Symbol" w:hAnsi="Symbol" w:hint="default"/>
      </w:rPr>
    </w:lvl>
    <w:lvl w:ilvl="1" w:tplc="04100003" w:tentative="1">
      <w:start w:val="1"/>
      <w:numFmt w:val="bullet"/>
      <w:lvlText w:val="o"/>
      <w:lvlJc w:val="left"/>
      <w:pPr>
        <w:ind w:left="1493" w:hanging="360"/>
      </w:pPr>
      <w:rPr>
        <w:rFonts w:ascii="Courier New" w:hAnsi="Courier New" w:cs="Courier New" w:hint="default"/>
      </w:rPr>
    </w:lvl>
    <w:lvl w:ilvl="2" w:tplc="04100005" w:tentative="1">
      <w:start w:val="1"/>
      <w:numFmt w:val="bullet"/>
      <w:lvlText w:val=""/>
      <w:lvlJc w:val="left"/>
      <w:pPr>
        <w:ind w:left="2213" w:hanging="360"/>
      </w:pPr>
      <w:rPr>
        <w:rFonts w:ascii="Wingdings" w:hAnsi="Wingdings" w:hint="default"/>
      </w:rPr>
    </w:lvl>
    <w:lvl w:ilvl="3" w:tplc="04100001" w:tentative="1">
      <w:start w:val="1"/>
      <w:numFmt w:val="bullet"/>
      <w:lvlText w:val=""/>
      <w:lvlJc w:val="left"/>
      <w:pPr>
        <w:ind w:left="2933" w:hanging="360"/>
      </w:pPr>
      <w:rPr>
        <w:rFonts w:ascii="Symbol" w:hAnsi="Symbol" w:hint="default"/>
      </w:rPr>
    </w:lvl>
    <w:lvl w:ilvl="4" w:tplc="04100003" w:tentative="1">
      <w:start w:val="1"/>
      <w:numFmt w:val="bullet"/>
      <w:lvlText w:val="o"/>
      <w:lvlJc w:val="left"/>
      <w:pPr>
        <w:ind w:left="3653" w:hanging="360"/>
      </w:pPr>
      <w:rPr>
        <w:rFonts w:ascii="Courier New" w:hAnsi="Courier New" w:cs="Courier New" w:hint="default"/>
      </w:rPr>
    </w:lvl>
    <w:lvl w:ilvl="5" w:tplc="04100005" w:tentative="1">
      <w:start w:val="1"/>
      <w:numFmt w:val="bullet"/>
      <w:lvlText w:val=""/>
      <w:lvlJc w:val="left"/>
      <w:pPr>
        <w:ind w:left="4373" w:hanging="360"/>
      </w:pPr>
      <w:rPr>
        <w:rFonts w:ascii="Wingdings" w:hAnsi="Wingdings" w:hint="default"/>
      </w:rPr>
    </w:lvl>
    <w:lvl w:ilvl="6" w:tplc="04100001" w:tentative="1">
      <w:start w:val="1"/>
      <w:numFmt w:val="bullet"/>
      <w:lvlText w:val=""/>
      <w:lvlJc w:val="left"/>
      <w:pPr>
        <w:ind w:left="5093" w:hanging="360"/>
      </w:pPr>
      <w:rPr>
        <w:rFonts w:ascii="Symbol" w:hAnsi="Symbol" w:hint="default"/>
      </w:rPr>
    </w:lvl>
    <w:lvl w:ilvl="7" w:tplc="04100003" w:tentative="1">
      <w:start w:val="1"/>
      <w:numFmt w:val="bullet"/>
      <w:lvlText w:val="o"/>
      <w:lvlJc w:val="left"/>
      <w:pPr>
        <w:ind w:left="5813" w:hanging="360"/>
      </w:pPr>
      <w:rPr>
        <w:rFonts w:ascii="Courier New" w:hAnsi="Courier New" w:cs="Courier New" w:hint="default"/>
      </w:rPr>
    </w:lvl>
    <w:lvl w:ilvl="8" w:tplc="04100005" w:tentative="1">
      <w:start w:val="1"/>
      <w:numFmt w:val="bullet"/>
      <w:lvlText w:val=""/>
      <w:lvlJc w:val="left"/>
      <w:pPr>
        <w:ind w:left="6533" w:hanging="360"/>
      </w:pPr>
      <w:rPr>
        <w:rFonts w:ascii="Wingdings" w:hAnsi="Wingdings" w:hint="default"/>
      </w:rPr>
    </w:lvl>
  </w:abstractNum>
  <w:abstractNum w:abstractNumId="3" w15:restartNumberingAfterBreak="0">
    <w:nsid w:val="22F54697"/>
    <w:multiLevelType w:val="hybridMultilevel"/>
    <w:tmpl w:val="793A1EF2"/>
    <w:lvl w:ilvl="0" w:tplc="84F2B764">
      <w:start w:val="1"/>
      <w:numFmt w:val="bullet"/>
      <w:lvlText w:val="•"/>
      <w:lvlJc w:val="left"/>
      <w:pPr>
        <w:tabs>
          <w:tab w:val="num" w:pos="1211"/>
        </w:tabs>
        <w:ind w:left="1211" w:hanging="360"/>
      </w:pPr>
      <w:rPr>
        <w:rFonts w:ascii="Arial MT" w:hAnsi="Arial MT" w:hint="default"/>
      </w:rPr>
    </w:lvl>
    <w:lvl w:ilvl="1" w:tplc="E876A89E">
      <w:start w:val="1"/>
      <w:numFmt w:val="bullet"/>
      <w:lvlText w:val="•"/>
      <w:lvlJc w:val="left"/>
      <w:pPr>
        <w:tabs>
          <w:tab w:val="num" w:pos="1931"/>
        </w:tabs>
        <w:ind w:left="1931" w:hanging="360"/>
      </w:pPr>
      <w:rPr>
        <w:rFonts w:ascii="Arial MT" w:hAnsi="Arial MT" w:hint="default"/>
      </w:rPr>
    </w:lvl>
    <w:lvl w:ilvl="2" w:tplc="4860FFFA" w:tentative="1">
      <w:start w:val="1"/>
      <w:numFmt w:val="bullet"/>
      <w:lvlText w:val="•"/>
      <w:lvlJc w:val="left"/>
      <w:pPr>
        <w:tabs>
          <w:tab w:val="num" w:pos="2651"/>
        </w:tabs>
        <w:ind w:left="2651" w:hanging="360"/>
      </w:pPr>
      <w:rPr>
        <w:rFonts w:ascii="Arial MT" w:hAnsi="Arial MT" w:hint="default"/>
      </w:rPr>
    </w:lvl>
    <w:lvl w:ilvl="3" w:tplc="A17CB970" w:tentative="1">
      <w:start w:val="1"/>
      <w:numFmt w:val="bullet"/>
      <w:lvlText w:val="•"/>
      <w:lvlJc w:val="left"/>
      <w:pPr>
        <w:tabs>
          <w:tab w:val="num" w:pos="3371"/>
        </w:tabs>
        <w:ind w:left="3371" w:hanging="360"/>
      </w:pPr>
      <w:rPr>
        <w:rFonts w:ascii="Arial MT" w:hAnsi="Arial MT" w:hint="default"/>
      </w:rPr>
    </w:lvl>
    <w:lvl w:ilvl="4" w:tplc="7AA22430" w:tentative="1">
      <w:start w:val="1"/>
      <w:numFmt w:val="bullet"/>
      <w:lvlText w:val="•"/>
      <w:lvlJc w:val="left"/>
      <w:pPr>
        <w:tabs>
          <w:tab w:val="num" w:pos="4091"/>
        </w:tabs>
        <w:ind w:left="4091" w:hanging="360"/>
      </w:pPr>
      <w:rPr>
        <w:rFonts w:ascii="Arial MT" w:hAnsi="Arial MT" w:hint="default"/>
      </w:rPr>
    </w:lvl>
    <w:lvl w:ilvl="5" w:tplc="B4AE0ACA" w:tentative="1">
      <w:start w:val="1"/>
      <w:numFmt w:val="bullet"/>
      <w:lvlText w:val="•"/>
      <w:lvlJc w:val="left"/>
      <w:pPr>
        <w:tabs>
          <w:tab w:val="num" w:pos="4811"/>
        </w:tabs>
        <w:ind w:left="4811" w:hanging="360"/>
      </w:pPr>
      <w:rPr>
        <w:rFonts w:ascii="Arial MT" w:hAnsi="Arial MT" w:hint="default"/>
      </w:rPr>
    </w:lvl>
    <w:lvl w:ilvl="6" w:tplc="53962CE2" w:tentative="1">
      <w:start w:val="1"/>
      <w:numFmt w:val="bullet"/>
      <w:lvlText w:val="•"/>
      <w:lvlJc w:val="left"/>
      <w:pPr>
        <w:tabs>
          <w:tab w:val="num" w:pos="5531"/>
        </w:tabs>
        <w:ind w:left="5531" w:hanging="360"/>
      </w:pPr>
      <w:rPr>
        <w:rFonts w:ascii="Arial MT" w:hAnsi="Arial MT" w:hint="default"/>
      </w:rPr>
    </w:lvl>
    <w:lvl w:ilvl="7" w:tplc="60E0FC68" w:tentative="1">
      <w:start w:val="1"/>
      <w:numFmt w:val="bullet"/>
      <w:lvlText w:val="•"/>
      <w:lvlJc w:val="left"/>
      <w:pPr>
        <w:tabs>
          <w:tab w:val="num" w:pos="6251"/>
        </w:tabs>
        <w:ind w:left="6251" w:hanging="360"/>
      </w:pPr>
      <w:rPr>
        <w:rFonts w:ascii="Arial MT" w:hAnsi="Arial MT" w:hint="default"/>
      </w:rPr>
    </w:lvl>
    <w:lvl w:ilvl="8" w:tplc="DA44EFD8" w:tentative="1">
      <w:start w:val="1"/>
      <w:numFmt w:val="bullet"/>
      <w:lvlText w:val="•"/>
      <w:lvlJc w:val="left"/>
      <w:pPr>
        <w:tabs>
          <w:tab w:val="num" w:pos="6971"/>
        </w:tabs>
        <w:ind w:left="6971" w:hanging="360"/>
      </w:pPr>
      <w:rPr>
        <w:rFonts w:ascii="Arial MT" w:hAnsi="Arial MT" w:hint="default"/>
      </w:rPr>
    </w:lvl>
  </w:abstractNum>
  <w:abstractNum w:abstractNumId="4" w15:restartNumberingAfterBreak="0">
    <w:nsid w:val="2AE01A58"/>
    <w:multiLevelType w:val="hybridMultilevel"/>
    <w:tmpl w:val="A61C29D0"/>
    <w:lvl w:ilvl="0" w:tplc="9B58222A">
      <w:start w:val="14"/>
      <w:numFmt w:val="bullet"/>
      <w:lvlText w:val="-"/>
      <w:lvlJc w:val="left"/>
      <w:pPr>
        <w:ind w:left="1068" w:hanging="360"/>
      </w:pPr>
      <w:rPr>
        <w:rFonts w:ascii="Cambria" w:eastAsiaTheme="minorHAnsi" w:hAnsi="Cambria" w:cstheme="minorBid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5" w15:restartNumberingAfterBreak="0">
    <w:nsid w:val="30350BBC"/>
    <w:multiLevelType w:val="hybridMultilevel"/>
    <w:tmpl w:val="A160734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AB72F70"/>
    <w:multiLevelType w:val="hybridMultilevel"/>
    <w:tmpl w:val="2E6A09B4"/>
    <w:lvl w:ilvl="0" w:tplc="95E4DCAC">
      <w:start w:val="1"/>
      <w:numFmt w:val="bullet"/>
      <w:lvlText w:val="•"/>
      <w:lvlJc w:val="left"/>
      <w:pPr>
        <w:tabs>
          <w:tab w:val="num" w:pos="720"/>
        </w:tabs>
        <w:ind w:left="720" w:hanging="360"/>
      </w:pPr>
      <w:rPr>
        <w:rFonts w:ascii="Arial MT" w:hAnsi="Arial MT" w:hint="default"/>
      </w:rPr>
    </w:lvl>
    <w:lvl w:ilvl="1" w:tplc="4D96C8AC" w:tentative="1">
      <w:start w:val="1"/>
      <w:numFmt w:val="bullet"/>
      <w:lvlText w:val="•"/>
      <w:lvlJc w:val="left"/>
      <w:pPr>
        <w:tabs>
          <w:tab w:val="num" w:pos="1440"/>
        </w:tabs>
        <w:ind w:left="1440" w:hanging="360"/>
      </w:pPr>
      <w:rPr>
        <w:rFonts w:ascii="Arial MT" w:hAnsi="Arial MT" w:hint="default"/>
      </w:rPr>
    </w:lvl>
    <w:lvl w:ilvl="2" w:tplc="0DD4C638" w:tentative="1">
      <w:start w:val="1"/>
      <w:numFmt w:val="bullet"/>
      <w:lvlText w:val="•"/>
      <w:lvlJc w:val="left"/>
      <w:pPr>
        <w:tabs>
          <w:tab w:val="num" w:pos="2160"/>
        </w:tabs>
        <w:ind w:left="2160" w:hanging="360"/>
      </w:pPr>
      <w:rPr>
        <w:rFonts w:ascii="Arial MT" w:hAnsi="Arial MT" w:hint="default"/>
      </w:rPr>
    </w:lvl>
    <w:lvl w:ilvl="3" w:tplc="D12402A4" w:tentative="1">
      <w:start w:val="1"/>
      <w:numFmt w:val="bullet"/>
      <w:lvlText w:val="•"/>
      <w:lvlJc w:val="left"/>
      <w:pPr>
        <w:tabs>
          <w:tab w:val="num" w:pos="2880"/>
        </w:tabs>
        <w:ind w:left="2880" w:hanging="360"/>
      </w:pPr>
      <w:rPr>
        <w:rFonts w:ascii="Arial MT" w:hAnsi="Arial MT" w:hint="default"/>
      </w:rPr>
    </w:lvl>
    <w:lvl w:ilvl="4" w:tplc="C49E9806" w:tentative="1">
      <w:start w:val="1"/>
      <w:numFmt w:val="bullet"/>
      <w:lvlText w:val="•"/>
      <w:lvlJc w:val="left"/>
      <w:pPr>
        <w:tabs>
          <w:tab w:val="num" w:pos="3600"/>
        </w:tabs>
        <w:ind w:left="3600" w:hanging="360"/>
      </w:pPr>
      <w:rPr>
        <w:rFonts w:ascii="Arial MT" w:hAnsi="Arial MT" w:hint="default"/>
      </w:rPr>
    </w:lvl>
    <w:lvl w:ilvl="5" w:tplc="BDA61A92" w:tentative="1">
      <w:start w:val="1"/>
      <w:numFmt w:val="bullet"/>
      <w:lvlText w:val="•"/>
      <w:lvlJc w:val="left"/>
      <w:pPr>
        <w:tabs>
          <w:tab w:val="num" w:pos="4320"/>
        </w:tabs>
        <w:ind w:left="4320" w:hanging="360"/>
      </w:pPr>
      <w:rPr>
        <w:rFonts w:ascii="Arial MT" w:hAnsi="Arial MT" w:hint="default"/>
      </w:rPr>
    </w:lvl>
    <w:lvl w:ilvl="6" w:tplc="C786DE48" w:tentative="1">
      <w:start w:val="1"/>
      <w:numFmt w:val="bullet"/>
      <w:lvlText w:val="•"/>
      <w:lvlJc w:val="left"/>
      <w:pPr>
        <w:tabs>
          <w:tab w:val="num" w:pos="5040"/>
        </w:tabs>
        <w:ind w:left="5040" w:hanging="360"/>
      </w:pPr>
      <w:rPr>
        <w:rFonts w:ascii="Arial MT" w:hAnsi="Arial MT" w:hint="default"/>
      </w:rPr>
    </w:lvl>
    <w:lvl w:ilvl="7" w:tplc="125E2848" w:tentative="1">
      <w:start w:val="1"/>
      <w:numFmt w:val="bullet"/>
      <w:lvlText w:val="•"/>
      <w:lvlJc w:val="left"/>
      <w:pPr>
        <w:tabs>
          <w:tab w:val="num" w:pos="5760"/>
        </w:tabs>
        <w:ind w:left="5760" w:hanging="360"/>
      </w:pPr>
      <w:rPr>
        <w:rFonts w:ascii="Arial MT" w:hAnsi="Arial MT" w:hint="default"/>
      </w:rPr>
    </w:lvl>
    <w:lvl w:ilvl="8" w:tplc="BD8AEA50" w:tentative="1">
      <w:start w:val="1"/>
      <w:numFmt w:val="bullet"/>
      <w:lvlText w:val="•"/>
      <w:lvlJc w:val="left"/>
      <w:pPr>
        <w:tabs>
          <w:tab w:val="num" w:pos="6480"/>
        </w:tabs>
        <w:ind w:left="6480" w:hanging="360"/>
      </w:pPr>
      <w:rPr>
        <w:rFonts w:ascii="Arial MT" w:hAnsi="Arial MT" w:hint="default"/>
      </w:rPr>
    </w:lvl>
  </w:abstractNum>
  <w:abstractNum w:abstractNumId="7" w15:restartNumberingAfterBreak="0">
    <w:nsid w:val="42033F19"/>
    <w:multiLevelType w:val="hybridMultilevel"/>
    <w:tmpl w:val="BE600C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A7793C"/>
    <w:multiLevelType w:val="hybridMultilevel"/>
    <w:tmpl w:val="A6F0CEF8"/>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9" w15:restartNumberingAfterBreak="0">
    <w:nsid w:val="4D376EE7"/>
    <w:multiLevelType w:val="hybridMultilevel"/>
    <w:tmpl w:val="D0724B2C"/>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0" w15:restartNumberingAfterBreak="0">
    <w:nsid w:val="575646AE"/>
    <w:multiLevelType w:val="hybridMultilevel"/>
    <w:tmpl w:val="7DDE37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95978D9"/>
    <w:multiLevelType w:val="hybridMultilevel"/>
    <w:tmpl w:val="F7700A84"/>
    <w:lvl w:ilvl="0" w:tplc="84F2B764">
      <w:start w:val="1"/>
      <w:numFmt w:val="bullet"/>
      <w:lvlText w:val="•"/>
      <w:lvlJc w:val="left"/>
      <w:pPr>
        <w:tabs>
          <w:tab w:val="num" w:pos="720"/>
        </w:tabs>
        <w:ind w:left="720" w:hanging="360"/>
      </w:pPr>
      <w:rPr>
        <w:rFonts w:ascii="Arial MT" w:hAnsi="Arial M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A9E15F0"/>
    <w:multiLevelType w:val="hybridMultilevel"/>
    <w:tmpl w:val="BBFC3D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9E92B7A"/>
    <w:multiLevelType w:val="hybridMultilevel"/>
    <w:tmpl w:val="4E9C24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E055557"/>
    <w:multiLevelType w:val="hybridMultilevel"/>
    <w:tmpl w:val="FEE8D03C"/>
    <w:lvl w:ilvl="0" w:tplc="0410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5" w15:restartNumberingAfterBreak="0">
    <w:nsid w:val="7FB17845"/>
    <w:multiLevelType w:val="hybridMultilevel"/>
    <w:tmpl w:val="6104673E"/>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16cid:durableId="1600942925">
    <w:abstractNumId w:val="10"/>
  </w:num>
  <w:num w:numId="2" w16cid:durableId="658650612">
    <w:abstractNumId w:val="0"/>
  </w:num>
  <w:num w:numId="3" w16cid:durableId="495808829">
    <w:abstractNumId w:val="13"/>
  </w:num>
  <w:num w:numId="4" w16cid:durableId="1182085399">
    <w:abstractNumId w:val="7"/>
  </w:num>
  <w:num w:numId="5" w16cid:durableId="131336639">
    <w:abstractNumId w:val="9"/>
  </w:num>
  <w:num w:numId="6" w16cid:durableId="1200630118">
    <w:abstractNumId w:val="8"/>
  </w:num>
  <w:num w:numId="7" w16cid:durableId="83042272">
    <w:abstractNumId w:val="2"/>
  </w:num>
  <w:num w:numId="8" w16cid:durableId="1064109753">
    <w:abstractNumId w:val="4"/>
  </w:num>
  <w:num w:numId="9" w16cid:durableId="214050108">
    <w:abstractNumId w:val="5"/>
  </w:num>
  <w:num w:numId="10" w16cid:durableId="1766919053">
    <w:abstractNumId w:val="12"/>
  </w:num>
  <w:num w:numId="11" w16cid:durableId="603150308">
    <w:abstractNumId w:val="15"/>
  </w:num>
  <w:num w:numId="12" w16cid:durableId="659818942">
    <w:abstractNumId w:val="14"/>
  </w:num>
  <w:num w:numId="13" w16cid:durableId="1338993957">
    <w:abstractNumId w:val="6"/>
  </w:num>
  <w:num w:numId="14" w16cid:durableId="1771006787">
    <w:abstractNumId w:val="3"/>
  </w:num>
  <w:num w:numId="15" w16cid:durableId="447698201">
    <w:abstractNumId w:val="11"/>
  </w:num>
  <w:num w:numId="16" w16cid:durableId="18176482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4E9"/>
    <w:rsid w:val="00001CCD"/>
    <w:rsid w:val="00010148"/>
    <w:rsid w:val="00017238"/>
    <w:rsid w:val="000254D3"/>
    <w:rsid w:val="00030317"/>
    <w:rsid w:val="00034FEF"/>
    <w:rsid w:val="00046C94"/>
    <w:rsid w:val="00047AF1"/>
    <w:rsid w:val="0005069E"/>
    <w:rsid w:val="0005178B"/>
    <w:rsid w:val="00053C5A"/>
    <w:rsid w:val="000749C9"/>
    <w:rsid w:val="00083953"/>
    <w:rsid w:val="00084B01"/>
    <w:rsid w:val="00093A0A"/>
    <w:rsid w:val="00095BB6"/>
    <w:rsid w:val="000A7AF7"/>
    <w:rsid w:val="000F0F1B"/>
    <w:rsid w:val="00101394"/>
    <w:rsid w:val="0012179B"/>
    <w:rsid w:val="00135C7C"/>
    <w:rsid w:val="00141642"/>
    <w:rsid w:val="001446B9"/>
    <w:rsid w:val="00195FB8"/>
    <w:rsid w:val="00197C59"/>
    <w:rsid w:val="001A125F"/>
    <w:rsid w:val="001A7063"/>
    <w:rsid w:val="001D5009"/>
    <w:rsid w:val="001D5716"/>
    <w:rsid w:val="001E0048"/>
    <w:rsid w:val="001E1F8C"/>
    <w:rsid w:val="002114CA"/>
    <w:rsid w:val="00213BA7"/>
    <w:rsid w:val="00233264"/>
    <w:rsid w:val="00240CE0"/>
    <w:rsid w:val="0024376D"/>
    <w:rsid w:val="0025282D"/>
    <w:rsid w:val="00272ACC"/>
    <w:rsid w:val="00292F55"/>
    <w:rsid w:val="00294CED"/>
    <w:rsid w:val="002A2B97"/>
    <w:rsid w:val="002B3703"/>
    <w:rsid w:val="002B6E08"/>
    <w:rsid w:val="002C3D2F"/>
    <w:rsid w:val="002E685C"/>
    <w:rsid w:val="00301739"/>
    <w:rsid w:val="003104FC"/>
    <w:rsid w:val="003225F1"/>
    <w:rsid w:val="0033188E"/>
    <w:rsid w:val="003371DA"/>
    <w:rsid w:val="003439A7"/>
    <w:rsid w:val="00357837"/>
    <w:rsid w:val="003642F5"/>
    <w:rsid w:val="00386B69"/>
    <w:rsid w:val="0039421A"/>
    <w:rsid w:val="00397E1C"/>
    <w:rsid w:val="00397E84"/>
    <w:rsid w:val="003A0781"/>
    <w:rsid w:val="003C5DFC"/>
    <w:rsid w:val="003C6140"/>
    <w:rsid w:val="003E1448"/>
    <w:rsid w:val="003E488E"/>
    <w:rsid w:val="003F2E3C"/>
    <w:rsid w:val="00400169"/>
    <w:rsid w:val="00415C02"/>
    <w:rsid w:val="00423398"/>
    <w:rsid w:val="00423E35"/>
    <w:rsid w:val="00431FD3"/>
    <w:rsid w:val="004329E6"/>
    <w:rsid w:val="00443859"/>
    <w:rsid w:val="004617C8"/>
    <w:rsid w:val="004658DF"/>
    <w:rsid w:val="0048361B"/>
    <w:rsid w:val="0049130E"/>
    <w:rsid w:val="00494882"/>
    <w:rsid w:val="00496357"/>
    <w:rsid w:val="004A1D9B"/>
    <w:rsid w:val="004A384B"/>
    <w:rsid w:val="004B3588"/>
    <w:rsid w:val="004B6E5C"/>
    <w:rsid w:val="004C2900"/>
    <w:rsid w:val="004C3952"/>
    <w:rsid w:val="004E7B01"/>
    <w:rsid w:val="004F44E9"/>
    <w:rsid w:val="005025AB"/>
    <w:rsid w:val="00504975"/>
    <w:rsid w:val="00505276"/>
    <w:rsid w:val="0050691D"/>
    <w:rsid w:val="00512AC7"/>
    <w:rsid w:val="00515844"/>
    <w:rsid w:val="00517066"/>
    <w:rsid w:val="00546C50"/>
    <w:rsid w:val="005531FB"/>
    <w:rsid w:val="005558B5"/>
    <w:rsid w:val="005807AC"/>
    <w:rsid w:val="005855CA"/>
    <w:rsid w:val="00593627"/>
    <w:rsid w:val="005A1F73"/>
    <w:rsid w:val="005C0686"/>
    <w:rsid w:val="005E1D21"/>
    <w:rsid w:val="005E6CA6"/>
    <w:rsid w:val="00613DC7"/>
    <w:rsid w:val="00617068"/>
    <w:rsid w:val="00631A36"/>
    <w:rsid w:val="00632517"/>
    <w:rsid w:val="00636BCB"/>
    <w:rsid w:val="0064261E"/>
    <w:rsid w:val="00643F75"/>
    <w:rsid w:val="0067388B"/>
    <w:rsid w:val="00677F35"/>
    <w:rsid w:val="006B7C69"/>
    <w:rsid w:val="006C51E7"/>
    <w:rsid w:val="006E0480"/>
    <w:rsid w:val="006E452B"/>
    <w:rsid w:val="00712FD7"/>
    <w:rsid w:val="00746D4E"/>
    <w:rsid w:val="00751D81"/>
    <w:rsid w:val="00756EF2"/>
    <w:rsid w:val="007649FE"/>
    <w:rsid w:val="007717CD"/>
    <w:rsid w:val="007858C3"/>
    <w:rsid w:val="007A305F"/>
    <w:rsid w:val="007B43E8"/>
    <w:rsid w:val="007C570F"/>
    <w:rsid w:val="007C7E19"/>
    <w:rsid w:val="007E6698"/>
    <w:rsid w:val="007E765C"/>
    <w:rsid w:val="007F455D"/>
    <w:rsid w:val="00805410"/>
    <w:rsid w:val="00810D87"/>
    <w:rsid w:val="00824E8E"/>
    <w:rsid w:val="00827362"/>
    <w:rsid w:val="00843B7B"/>
    <w:rsid w:val="0084458D"/>
    <w:rsid w:val="008474AF"/>
    <w:rsid w:val="00865D3C"/>
    <w:rsid w:val="00875796"/>
    <w:rsid w:val="0089438C"/>
    <w:rsid w:val="0089463B"/>
    <w:rsid w:val="008B0EA8"/>
    <w:rsid w:val="008B13FE"/>
    <w:rsid w:val="008D2864"/>
    <w:rsid w:val="008E32C2"/>
    <w:rsid w:val="008F2D1F"/>
    <w:rsid w:val="008F7692"/>
    <w:rsid w:val="00903E59"/>
    <w:rsid w:val="00907AFA"/>
    <w:rsid w:val="009101E9"/>
    <w:rsid w:val="00910DDC"/>
    <w:rsid w:val="0091322D"/>
    <w:rsid w:val="0093746D"/>
    <w:rsid w:val="00946579"/>
    <w:rsid w:val="0095064C"/>
    <w:rsid w:val="009568E3"/>
    <w:rsid w:val="00991D99"/>
    <w:rsid w:val="009952E8"/>
    <w:rsid w:val="009D56CE"/>
    <w:rsid w:val="009F7136"/>
    <w:rsid w:val="00A02BBC"/>
    <w:rsid w:val="00A13380"/>
    <w:rsid w:val="00A46A36"/>
    <w:rsid w:val="00A561B3"/>
    <w:rsid w:val="00A56720"/>
    <w:rsid w:val="00A83DE0"/>
    <w:rsid w:val="00A90C2A"/>
    <w:rsid w:val="00A917B4"/>
    <w:rsid w:val="00AC4B5B"/>
    <w:rsid w:val="00AE7B32"/>
    <w:rsid w:val="00AF1B86"/>
    <w:rsid w:val="00B06B35"/>
    <w:rsid w:val="00B173B6"/>
    <w:rsid w:val="00B17B22"/>
    <w:rsid w:val="00B26929"/>
    <w:rsid w:val="00B53E00"/>
    <w:rsid w:val="00B53FC7"/>
    <w:rsid w:val="00B95237"/>
    <w:rsid w:val="00BA3D85"/>
    <w:rsid w:val="00BA66C1"/>
    <w:rsid w:val="00BA67EE"/>
    <w:rsid w:val="00BA6C9F"/>
    <w:rsid w:val="00BC152D"/>
    <w:rsid w:val="00BD4C3E"/>
    <w:rsid w:val="00BE4714"/>
    <w:rsid w:val="00C04C48"/>
    <w:rsid w:val="00C12BF7"/>
    <w:rsid w:val="00C12E11"/>
    <w:rsid w:val="00C167E6"/>
    <w:rsid w:val="00C3571B"/>
    <w:rsid w:val="00C3662C"/>
    <w:rsid w:val="00C4697B"/>
    <w:rsid w:val="00C5207F"/>
    <w:rsid w:val="00C54F78"/>
    <w:rsid w:val="00C70FBD"/>
    <w:rsid w:val="00C77CD6"/>
    <w:rsid w:val="00C976FF"/>
    <w:rsid w:val="00CA203A"/>
    <w:rsid w:val="00CA5589"/>
    <w:rsid w:val="00CC08D6"/>
    <w:rsid w:val="00CC5C96"/>
    <w:rsid w:val="00CE7711"/>
    <w:rsid w:val="00CF49F4"/>
    <w:rsid w:val="00CF6B43"/>
    <w:rsid w:val="00D03A1D"/>
    <w:rsid w:val="00D13672"/>
    <w:rsid w:val="00D1781E"/>
    <w:rsid w:val="00D27683"/>
    <w:rsid w:val="00D333BE"/>
    <w:rsid w:val="00D33AD4"/>
    <w:rsid w:val="00D51860"/>
    <w:rsid w:val="00D85B7E"/>
    <w:rsid w:val="00DA06D2"/>
    <w:rsid w:val="00DA0ACF"/>
    <w:rsid w:val="00DA1AAE"/>
    <w:rsid w:val="00DB7432"/>
    <w:rsid w:val="00DC5D5D"/>
    <w:rsid w:val="00DD3689"/>
    <w:rsid w:val="00DD6644"/>
    <w:rsid w:val="00DE4620"/>
    <w:rsid w:val="00E04FF2"/>
    <w:rsid w:val="00E24A80"/>
    <w:rsid w:val="00E343F7"/>
    <w:rsid w:val="00E44558"/>
    <w:rsid w:val="00E649F2"/>
    <w:rsid w:val="00E67FC2"/>
    <w:rsid w:val="00E748CF"/>
    <w:rsid w:val="00E847DD"/>
    <w:rsid w:val="00E96EEF"/>
    <w:rsid w:val="00EB4512"/>
    <w:rsid w:val="00EC03B0"/>
    <w:rsid w:val="00EF3339"/>
    <w:rsid w:val="00F24377"/>
    <w:rsid w:val="00F31F1E"/>
    <w:rsid w:val="00F4041D"/>
    <w:rsid w:val="00F56CC7"/>
    <w:rsid w:val="00F57E3C"/>
    <w:rsid w:val="00F61E64"/>
    <w:rsid w:val="00F7091B"/>
    <w:rsid w:val="00F725AE"/>
    <w:rsid w:val="00F74321"/>
    <w:rsid w:val="00F75252"/>
    <w:rsid w:val="00F778AD"/>
    <w:rsid w:val="00F95736"/>
    <w:rsid w:val="00F973F2"/>
    <w:rsid w:val="00FA6B2D"/>
    <w:rsid w:val="00FB4BB1"/>
    <w:rsid w:val="00FD2503"/>
    <w:rsid w:val="00FD3DED"/>
    <w:rsid w:val="00FF626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78C6F"/>
  <w15:docId w15:val="{5184F693-B670-457C-9323-47E27F4ED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83953"/>
  </w:style>
  <w:style w:type="paragraph" w:styleId="Titolo1">
    <w:name w:val="heading 1"/>
    <w:basedOn w:val="Normale"/>
    <w:next w:val="Normale"/>
    <w:link w:val="Titolo1Carattere"/>
    <w:uiPriority w:val="9"/>
    <w:qFormat/>
    <w:rsid w:val="00D276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D2768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4F44E9"/>
    <w:pPr>
      <w:autoSpaceDE w:val="0"/>
      <w:autoSpaceDN w:val="0"/>
      <w:adjustRightInd w:val="0"/>
      <w:spacing w:after="0" w:line="240" w:lineRule="auto"/>
    </w:pPr>
    <w:rPr>
      <w:rFonts w:ascii="Calibri Light" w:hAnsi="Calibri Light" w:cs="Calibri Light"/>
      <w:color w:val="000000"/>
      <w:sz w:val="24"/>
      <w:szCs w:val="24"/>
    </w:rPr>
  </w:style>
  <w:style w:type="character" w:styleId="Collegamentoipertestuale">
    <w:name w:val="Hyperlink"/>
    <w:basedOn w:val="Carpredefinitoparagrafo"/>
    <w:uiPriority w:val="99"/>
    <w:unhideWhenUsed/>
    <w:rsid w:val="006B7C69"/>
    <w:rPr>
      <w:color w:val="0000FF" w:themeColor="hyperlink"/>
      <w:u w:val="single"/>
    </w:rPr>
  </w:style>
  <w:style w:type="paragraph" w:styleId="Paragrafoelenco">
    <w:name w:val="List Paragraph"/>
    <w:basedOn w:val="Normale"/>
    <w:uiPriority w:val="34"/>
    <w:qFormat/>
    <w:rsid w:val="006B7C69"/>
    <w:pPr>
      <w:ind w:left="720"/>
      <w:contextualSpacing/>
    </w:pPr>
  </w:style>
  <w:style w:type="paragraph" w:styleId="Testonotaapidipagina">
    <w:name w:val="footnote text"/>
    <w:basedOn w:val="Normale"/>
    <w:link w:val="TestonotaapidipaginaCarattere"/>
    <w:uiPriority w:val="99"/>
    <w:semiHidden/>
    <w:unhideWhenUsed/>
    <w:rsid w:val="00D13672"/>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D13672"/>
    <w:rPr>
      <w:sz w:val="20"/>
      <w:szCs w:val="20"/>
    </w:rPr>
  </w:style>
  <w:style w:type="character" w:styleId="Rimandonotaapidipagina">
    <w:name w:val="footnote reference"/>
    <w:basedOn w:val="Carpredefinitoparagrafo"/>
    <w:uiPriority w:val="99"/>
    <w:semiHidden/>
    <w:unhideWhenUsed/>
    <w:rsid w:val="00D13672"/>
    <w:rPr>
      <w:vertAlign w:val="superscript"/>
    </w:rPr>
  </w:style>
  <w:style w:type="character" w:customStyle="1" w:styleId="Titolo1Carattere">
    <w:name w:val="Titolo 1 Carattere"/>
    <w:basedOn w:val="Carpredefinitoparagrafo"/>
    <w:link w:val="Titolo1"/>
    <w:uiPriority w:val="9"/>
    <w:rsid w:val="00D27683"/>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rsid w:val="00D27683"/>
    <w:rPr>
      <w:rFonts w:asciiTheme="majorHAnsi" w:eastAsiaTheme="majorEastAsia" w:hAnsiTheme="majorHAnsi" w:cstheme="majorBidi"/>
      <w:b/>
      <w:bCs/>
      <w:color w:val="4F81BD" w:themeColor="accent1"/>
      <w:sz w:val="26"/>
      <w:szCs w:val="26"/>
    </w:rPr>
  </w:style>
  <w:style w:type="paragraph" w:styleId="Titolosommario">
    <w:name w:val="TOC Heading"/>
    <w:basedOn w:val="Titolo1"/>
    <w:next w:val="Normale"/>
    <w:uiPriority w:val="39"/>
    <w:semiHidden/>
    <w:unhideWhenUsed/>
    <w:qFormat/>
    <w:rsid w:val="009952E8"/>
    <w:pPr>
      <w:outlineLvl w:val="9"/>
    </w:pPr>
    <w:rPr>
      <w:lang w:eastAsia="it-IT"/>
    </w:rPr>
  </w:style>
  <w:style w:type="paragraph" w:styleId="Sommario1">
    <w:name w:val="toc 1"/>
    <w:basedOn w:val="Normale"/>
    <w:next w:val="Normale"/>
    <w:autoRedefine/>
    <w:uiPriority w:val="39"/>
    <w:unhideWhenUsed/>
    <w:rsid w:val="009952E8"/>
    <w:pPr>
      <w:spacing w:after="100"/>
    </w:pPr>
  </w:style>
  <w:style w:type="paragraph" w:styleId="Sommario2">
    <w:name w:val="toc 2"/>
    <w:basedOn w:val="Normale"/>
    <w:next w:val="Normale"/>
    <w:autoRedefine/>
    <w:uiPriority w:val="39"/>
    <w:unhideWhenUsed/>
    <w:rsid w:val="009952E8"/>
    <w:pPr>
      <w:spacing w:after="100"/>
      <w:ind w:left="220"/>
    </w:pPr>
  </w:style>
  <w:style w:type="paragraph" w:styleId="Testofumetto">
    <w:name w:val="Balloon Text"/>
    <w:basedOn w:val="Normale"/>
    <w:link w:val="TestofumettoCarattere"/>
    <w:uiPriority w:val="99"/>
    <w:semiHidden/>
    <w:unhideWhenUsed/>
    <w:rsid w:val="009952E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952E8"/>
    <w:rPr>
      <w:rFonts w:ascii="Tahoma" w:hAnsi="Tahoma" w:cs="Tahoma"/>
      <w:sz w:val="16"/>
      <w:szCs w:val="16"/>
    </w:rPr>
  </w:style>
  <w:style w:type="paragraph" w:styleId="Titolo">
    <w:name w:val="Title"/>
    <w:basedOn w:val="Normale"/>
    <w:next w:val="Normale"/>
    <w:link w:val="TitoloCarattere"/>
    <w:uiPriority w:val="10"/>
    <w:qFormat/>
    <w:rsid w:val="005025A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5025AB"/>
    <w:rPr>
      <w:rFonts w:asciiTheme="majorHAnsi" w:eastAsiaTheme="majorEastAsia" w:hAnsiTheme="majorHAnsi" w:cstheme="majorBidi"/>
      <w:color w:val="17365D" w:themeColor="text2" w:themeShade="BF"/>
      <w:spacing w:val="5"/>
      <w:kern w:val="28"/>
      <w:sz w:val="52"/>
      <w:szCs w:val="52"/>
    </w:rPr>
  </w:style>
  <w:style w:type="character" w:styleId="Menzionenonrisolta">
    <w:name w:val="Unresolved Mention"/>
    <w:basedOn w:val="Carpredefinitoparagrafo"/>
    <w:uiPriority w:val="99"/>
    <w:semiHidden/>
    <w:unhideWhenUsed/>
    <w:rsid w:val="00A83DE0"/>
    <w:rPr>
      <w:color w:val="605E5C"/>
      <w:shd w:val="clear" w:color="auto" w:fill="E1DFDD"/>
    </w:rPr>
  </w:style>
  <w:style w:type="paragraph" w:styleId="NormaleWeb">
    <w:name w:val="Normal (Web)"/>
    <w:basedOn w:val="Normale"/>
    <w:uiPriority w:val="99"/>
    <w:semiHidden/>
    <w:unhideWhenUsed/>
    <w:rsid w:val="004C290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0881793">
      <w:bodyDiv w:val="1"/>
      <w:marLeft w:val="0"/>
      <w:marRight w:val="0"/>
      <w:marTop w:val="0"/>
      <w:marBottom w:val="0"/>
      <w:divBdr>
        <w:top w:val="none" w:sz="0" w:space="0" w:color="auto"/>
        <w:left w:val="none" w:sz="0" w:space="0" w:color="auto"/>
        <w:bottom w:val="none" w:sz="0" w:space="0" w:color="auto"/>
        <w:right w:val="none" w:sz="0" w:space="0" w:color="auto"/>
      </w:divBdr>
    </w:div>
    <w:div w:id="504708128">
      <w:bodyDiv w:val="1"/>
      <w:marLeft w:val="0"/>
      <w:marRight w:val="0"/>
      <w:marTop w:val="0"/>
      <w:marBottom w:val="0"/>
      <w:divBdr>
        <w:top w:val="none" w:sz="0" w:space="0" w:color="auto"/>
        <w:left w:val="none" w:sz="0" w:space="0" w:color="auto"/>
        <w:bottom w:val="none" w:sz="0" w:space="0" w:color="auto"/>
        <w:right w:val="none" w:sz="0" w:space="0" w:color="auto"/>
      </w:divBdr>
      <w:divsChild>
        <w:div w:id="1200322109">
          <w:marLeft w:val="0"/>
          <w:marRight w:val="0"/>
          <w:marTop w:val="0"/>
          <w:marBottom w:val="0"/>
          <w:divBdr>
            <w:top w:val="none" w:sz="0" w:space="0" w:color="auto"/>
            <w:left w:val="none" w:sz="0" w:space="0" w:color="auto"/>
            <w:bottom w:val="none" w:sz="0" w:space="0" w:color="auto"/>
            <w:right w:val="none" w:sz="0" w:space="0" w:color="auto"/>
          </w:divBdr>
          <w:divsChild>
            <w:div w:id="128581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419540">
      <w:bodyDiv w:val="1"/>
      <w:marLeft w:val="0"/>
      <w:marRight w:val="0"/>
      <w:marTop w:val="0"/>
      <w:marBottom w:val="0"/>
      <w:divBdr>
        <w:top w:val="none" w:sz="0" w:space="0" w:color="auto"/>
        <w:left w:val="none" w:sz="0" w:space="0" w:color="auto"/>
        <w:bottom w:val="none" w:sz="0" w:space="0" w:color="auto"/>
        <w:right w:val="none" w:sz="0" w:space="0" w:color="auto"/>
      </w:divBdr>
    </w:div>
    <w:div w:id="1362513003">
      <w:bodyDiv w:val="1"/>
      <w:marLeft w:val="0"/>
      <w:marRight w:val="0"/>
      <w:marTop w:val="0"/>
      <w:marBottom w:val="0"/>
      <w:divBdr>
        <w:top w:val="none" w:sz="0" w:space="0" w:color="auto"/>
        <w:left w:val="none" w:sz="0" w:space="0" w:color="auto"/>
        <w:bottom w:val="none" w:sz="0" w:space="0" w:color="auto"/>
        <w:right w:val="none" w:sz="0" w:space="0" w:color="auto"/>
      </w:divBdr>
      <w:divsChild>
        <w:div w:id="1061518126">
          <w:marLeft w:val="475"/>
          <w:marRight w:val="14"/>
          <w:marTop w:val="11"/>
          <w:marBottom w:val="0"/>
          <w:divBdr>
            <w:top w:val="none" w:sz="0" w:space="0" w:color="auto"/>
            <w:left w:val="none" w:sz="0" w:space="0" w:color="auto"/>
            <w:bottom w:val="none" w:sz="0" w:space="0" w:color="auto"/>
            <w:right w:val="none" w:sz="0" w:space="0" w:color="auto"/>
          </w:divBdr>
        </w:div>
        <w:div w:id="1277910947">
          <w:marLeft w:val="475"/>
          <w:marRight w:val="0"/>
          <w:marTop w:val="0"/>
          <w:marBottom w:val="0"/>
          <w:divBdr>
            <w:top w:val="none" w:sz="0" w:space="0" w:color="auto"/>
            <w:left w:val="none" w:sz="0" w:space="0" w:color="auto"/>
            <w:bottom w:val="none" w:sz="0" w:space="0" w:color="auto"/>
            <w:right w:val="none" w:sz="0" w:space="0" w:color="auto"/>
          </w:divBdr>
        </w:div>
        <w:div w:id="1891305104">
          <w:marLeft w:val="475"/>
          <w:marRight w:val="14"/>
          <w:marTop w:val="7"/>
          <w:marBottom w:val="0"/>
          <w:divBdr>
            <w:top w:val="none" w:sz="0" w:space="0" w:color="auto"/>
            <w:left w:val="none" w:sz="0" w:space="0" w:color="auto"/>
            <w:bottom w:val="none" w:sz="0" w:space="0" w:color="auto"/>
            <w:right w:val="none" w:sz="0" w:space="0" w:color="auto"/>
          </w:divBdr>
        </w:div>
        <w:div w:id="124350101">
          <w:marLeft w:val="475"/>
          <w:marRight w:val="14"/>
          <w:marTop w:val="21"/>
          <w:marBottom w:val="0"/>
          <w:divBdr>
            <w:top w:val="none" w:sz="0" w:space="0" w:color="auto"/>
            <w:left w:val="none" w:sz="0" w:space="0" w:color="auto"/>
            <w:bottom w:val="none" w:sz="0" w:space="0" w:color="auto"/>
            <w:right w:val="none" w:sz="0" w:space="0" w:color="auto"/>
          </w:divBdr>
        </w:div>
        <w:div w:id="701981518">
          <w:marLeft w:val="475"/>
          <w:marRight w:val="0"/>
          <w:marTop w:val="0"/>
          <w:marBottom w:val="0"/>
          <w:divBdr>
            <w:top w:val="none" w:sz="0" w:space="0" w:color="auto"/>
            <w:left w:val="none" w:sz="0" w:space="0" w:color="auto"/>
            <w:bottom w:val="none" w:sz="0" w:space="0" w:color="auto"/>
            <w:right w:val="none" w:sz="0" w:space="0" w:color="auto"/>
          </w:divBdr>
        </w:div>
        <w:div w:id="1666741762">
          <w:marLeft w:val="475"/>
          <w:marRight w:val="14"/>
          <w:marTop w:val="6"/>
          <w:marBottom w:val="0"/>
          <w:divBdr>
            <w:top w:val="none" w:sz="0" w:space="0" w:color="auto"/>
            <w:left w:val="none" w:sz="0" w:space="0" w:color="auto"/>
            <w:bottom w:val="none" w:sz="0" w:space="0" w:color="auto"/>
            <w:right w:val="none" w:sz="0" w:space="0" w:color="auto"/>
          </w:divBdr>
        </w:div>
      </w:divsChild>
    </w:div>
    <w:div w:id="1973167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histleblowing.anticorruzione.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nticorruzione.it/-/del.311.2023.linee.guida.whistleblowin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8F7D3-9A94-48E2-9927-497695D30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2701</Words>
  <Characters>15400</Characters>
  <Application>Microsoft Office Word</Application>
  <DocSecurity>0</DocSecurity>
  <Lines>128</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massimo manenti</dc:creator>
  <cp:lastModifiedBy>massimo manenti</cp:lastModifiedBy>
  <cp:revision>20</cp:revision>
  <dcterms:created xsi:type="dcterms:W3CDTF">2024-07-05T14:32:00Z</dcterms:created>
  <dcterms:modified xsi:type="dcterms:W3CDTF">2024-07-05T14:46:00Z</dcterms:modified>
</cp:coreProperties>
</file>